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735" w:type="dxa"/>
        <w:tblCellMar>
          <w:top w:w="15" w:type="dxa"/>
          <w:left w:w="15" w:type="dxa"/>
          <w:bottom w:w="15" w:type="dxa"/>
          <w:right w:w="15" w:type="dxa"/>
        </w:tblCellMar>
        <w:tblLook w:val="04A0" w:firstRow="1" w:lastRow="0" w:firstColumn="1" w:lastColumn="0" w:noHBand="0" w:noVBand="1"/>
      </w:tblPr>
      <w:tblGrid>
        <w:gridCol w:w="81"/>
        <w:gridCol w:w="3570"/>
      </w:tblGrid>
      <w:tr w:rsidR="00BC6B77" w:rsidRPr="004F3C41" w14:paraId="42C2BC97" w14:textId="77777777" w:rsidTr="000A6F0D">
        <w:trPr>
          <w:tblCellSpacing w:w="15" w:type="dxa"/>
        </w:trPr>
        <w:tc>
          <w:tcPr>
            <w:tcW w:w="0" w:type="auto"/>
            <w:vAlign w:val="center"/>
            <w:hideMark/>
          </w:tcPr>
          <w:p w14:paraId="0FFF8C43" w14:textId="77777777" w:rsidR="00BC6B77" w:rsidRPr="004F3C41" w:rsidRDefault="00BC6B77" w:rsidP="000A6F0D">
            <w:pPr>
              <w:spacing w:before="100" w:beforeAutospacing="1" w:after="100" w:afterAutospacing="1"/>
              <w:rPr>
                <w:rFonts w:ascii="Arial" w:hAnsi="Arial" w:cs="Arial"/>
                <w:color w:val="000000"/>
                <w:sz w:val="22"/>
                <w:szCs w:val="22"/>
              </w:rPr>
            </w:pPr>
          </w:p>
        </w:tc>
        <w:tc>
          <w:tcPr>
            <w:tcW w:w="3525" w:type="dxa"/>
            <w:vAlign w:val="center"/>
            <w:hideMark/>
          </w:tcPr>
          <w:p w14:paraId="59B49CBD" w14:textId="77777777" w:rsidR="00BC6B77" w:rsidRDefault="00BC6B77" w:rsidP="000A6F0D">
            <w:pPr>
              <w:rPr>
                <w:rFonts w:ascii="Arial" w:hAnsi="Arial" w:cs="Arial"/>
                <w:color w:val="000000"/>
                <w:sz w:val="22"/>
                <w:szCs w:val="22"/>
              </w:rPr>
            </w:pPr>
          </w:p>
          <w:p w14:paraId="00EDD38F" w14:textId="77777777" w:rsidR="00765027" w:rsidRDefault="000F11FA" w:rsidP="000F11FA">
            <w:pPr>
              <w:jc w:val="right"/>
              <w:rPr>
                <w:rFonts w:ascii="Arial" w:hAnsi="Arial" w:cs="Arial"/>
                <w:color w:val="000000"/>
                <w:sz w:val="22"/>
                <w:szCs w:val="22"/>
              </w:rPr>
            </w:pPr>
            <w:r>
              <w:rPr>
                <w:noProof/>
              </w:rPr>
              <w:drawing>
                <wp:inline distT="0" distB="0" distL="0" distR="0" wp14:anchorId="196166B8" wp14:editId="48AE4D33">
                  <wp:extent cx="1990725" cy="647700"/>
                  <wp:effectExtent l="0" t="0" r="9525" b="0"/>
                  <wp:docPr id="21" name="Picture 21" descr="Immanue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nuel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p>
          <w:p w14:paraId="3ED9C0B5" w14:textId="77777777" w:rsidR="00765027" w:rsidRPr="004F3C41" w:rsidRDefault="00765027" w:rsidP="000A6F0D">
            <w:pPr>
              <w:rPr>
                <w:rFonts w:ascii="Arial" w:hAnsi="Arial" w:cs="Arial"/>
                <w:color w:val="000000"/>
                <w:sz w:val="22"/>
                <w:szCs w:val="22"/>
              </w:rPr>
            </w:pPr>
          </w:p>
        </w:tc>
      </w:tr>
      <w:tr w:rsidR="00BC6B77" w:rsidRPr="004F3C41" w14:paraId="49436CF3" w14:textId="77777777" w:rsidTr="000A6F0D">
        <w:trPr>
          <w:tblCellSpacing w:w="15" w:type="dxa"/>
        </w:trPr>
        <w:tc>
          <w:tcPr>
            <w:tcW w:w="0" w:type="auto"/>
            <w:vAlign w:val="center"/>
          </w:tcPr>
          <w:p w14:paraId="43C9D42F" w14:textId="77777777" w:rsidR="00BC6B77" w:rsidRPr="004F3C41" w:rsidRDefault="00BC6B77" w:rsidP="000A6F0D">
            <w:pPr>
              <w:spacing w:before="100" w:beforeAutospacing="1" w:after="100" w:afterAutospacing="1"/>
              <w:rPr>
                <w:rFonts w:ascii="Arial" w:hAnsi="Arial" w:cs="Arial"/>
                <w:color w:val="000000"/>
                <w:sz w:val="22"/>
                <w:szCs w:val="22"/>
              </w:rPr>
            </w:pPr>
          </w:p>
        </w:tc>
        <w:tc>
          <w:tcPr>
            <w:tcW w:w="3525" w:type="dxa"/>
            <w:vAlign w:val="center"/>
          </w:tcPr>
          <w:p w14:paraId="30DDD50F" w14:textId="77777777" w:rsidR="00BC6B77" w:rsidRPr="004F3C41" w:rsidRDefault="00BC6B77" w:rsidP="000A6F0D">
            <w:pPr>
              <w:rPr>
                <w:rFonts w:ascii="Arial" w:hAnsi="Arial" w:cs="Arial"/>
                <w:color w:val="000000"/>
                <w:sz w:val="22"/>
                <w:szCs w:val="22"/>
              </w:rPr>
            </w:pPr>
          </w:p>
        </w:tc>
      </w:tr>
    </w:tbl>
    <w:p w14:paraId="3AB79193" w14:textId="722BC650" w:rsidR="00BC6B77" w:rsidRPr="00F024B2" w:rsidRDefault="00765027" w:rsidP="00BC6B77">
      <w:pPr>
        <w:jc w:val="center"/>
        <w:rPr>
          <w:rFonts w:asciiTheme="minorHAnsi" w:hAnsiTheme="minorHAnsi"/>
          <w:b/>
          <w:sz w:val="22"/>
          <w:szCs w:val="22"/>
        </w:rPr>
      </w:pPr>
      <w:bookmarkStart w:id="0" w:name="OLE_LINK15"/>
      <w:r>
        <w:rPr>
          <w:rFonts w:asciiTheme="minorHAnsi" w:hAnsiTheme="minorHAnsi"/>
          <w:b/>
          <w:sz w:val="22"/>
          <w:szCs w:val="22"/>
        </w:rPr>
        <w:t>2</w:t>
      </w:r>
      <w:r w:rsidR="00817127">
        <w:rPr>
          <w:rFonts w:asciiTheme="minorHAnsi" w:hAnsiTheme="minorHAnsi"/>
          <w:b/>
          <w:sz w:val="22"/>
          <w:szCs w:val="22"/>
        </w:rPr>
        <w:t>022</w:t>
      </w:r>
      <w:r w:rsidR="00D32E09">
        <w:rPr>
          <w:rFonts w:asciiTheme="minorHAnsi" w:hAnsiTheme="minorHAnsi"/>
          <w:b/>
          <w:sz w:val="22"/>
          <w:szCs w:val="22"/>
        </w:rPr>
        <w:t>/23</w:t>
      </w:r>
      <w:r w:rsidR="00BC6B77" w:rsidRPr="00F024B2">
        <w:rPr>
          <w:rFonts w:asciiTheme="minorHAnsi" w:hAnsiTheme="minorHAnsi"/>
          <w:b/>
          <w:sz w:val="22"/>
          <w:szCs w:val="22"/>
        </w:rPr>
        <w:t xml:space="preserve"> Medicar</w:t>
      </w:r>
      <w:r w:rsidR="00C67A19" w:rsidRPr="00F024B2">
        <w:rPr>
          <w:rFonts w:asciiTheme="minorHAnsi" w:hAnsiTheme="minorHAnsi"/>
          <w:b/>
          <w:sz w:val="22"/>
          <w:szCs w:val="22"/>
        </w:rPr>
        <w:t xml:space="preserve">e Compliance Plan </w:t>
      </w:r>
      <w:r w:rsidR="00BC6B77" w:rsidRPr="00F024B2">
        <w:rPr>
          <w:rFonts w:asciiTheme="minorHAnsi" w:hAnsiTheme="minorHAnsi"/>
          <w:b/>
          <w:sz w:val="22"/>
          <w:szCs w:val="22"/>
        </w:rPr>
        <w:t xml:space="preserve">Attestation for </w:t>
      </w:r>
      <w:r w:rsidR="000F11FA">
        <w:rPr>
          <w:rFonts w:asciiTheme="minorHAnsi" w:hAnsiTheme="minorHAnsi"/>
          <w:b/>
          <w:sz w:val="22"/>
          <w:szCs w:val="22"/>
        </w:rPr>
        <w:t xml:space="preserve">First Tier, </w:t>
      </w:r>
      <w:r w:rsidR="00BC6B77" w:rsidRPr="00F024B2">
        <w:rPr>
          <w:rFonts w:asciiTheme="minorHAnsi" w:hAnsiTheme="minorHAnsi"/>
          <w:b/>
          <w:sz w:val="22"/>
          <w:szCs w:val="22"/>
        </w:rPr>
        <w:t xml:space="preserve">Downstream </w:t>
      </w:r>
      <w:r w:rsidR="000F11FA">
        <w:rPr>
          <w:rFonts w:asciiTheme="minorHAnsi" w:hAnsiTheme="minorHAnsi"/>
          <w:b/>
          <w:sz w:val="22"/>
          <w:szCs w:val="22"/>
        </w:rPr>
        <w:t xml:space="preserve">&amp; Related </w:t>
      </w:r>
      <w:r w:rsidR="00BC6B77" w:rsidRPr="00F024B2">
        <w:rPr>
          <w:rFonts w:asciiTheme="minorHAnsi" w:hAnsiTheme="minorHAnsi"/>
          <w:b/>
          <w:sz w:val="22"/>
          <w:szCs w:val="22"/>
        </w:rPr>
        <w:t>Entities</w:t>
      </w:r>
    </w:p>
    <w:p w14:paraId="2F589270" w14:textId="77777777" w:rsidR="00BC6B77" w:rsidRPr="00F024B2" w:rsidRDefault="00BC6B77" w:rsidP="00BC6B77">
      <w:pPr>
        <w:jc w:val="center"/>
        <w:rPr>
          <w:rFonts w:asciiTheme="minorHAnsi" w:hAnsiTheme="minorHAnsi"/>
          <w:b/>
          <w:sz w:val="22"/>
          <w:szCs w:val="22"/>
        </w:rPr>
      </w:pPr>
    </w:p>
    <w:p w14:paraId="73F6AAF3" w14:textId="77777777" w:rsidR="00BC6B77" w:rsidRDefault="00BC6B77" w:rsidP="00BC6B77">
      <w:pPr>
        <w:pStyle w:val="BodyTextIndent"/>
        <w:tabs>
          <w:tab w:val="left" w:pos="374"/>
        </w:tabs>
        <w:ind w:left="0" w:right="576" w:firstLine="0"/>
        <w:rPr>
          <w:i/>
          <w:sz w:val="20"/>
        </w:rPr>
      </w:pPr>
    </w:p>
    <w:p w14:paraId="59092B6E" w14:textId="1ECD1810" w:rsidR="00F024B2" w:rsidRPr="00494BE3" w:rsidRDefault="00F024B2" w:rsidP="00F024B2">
      <w:pPr>
        <w:pStyle w:val="BodyTextIndent"/>
        <w:tabs>
          <w:tab w:val="left" w:pos="374"/>
        </w:tabs>
        <w:ind w:left="0" w:right="576" w:firstLine="0"/>
        <w:rPr>
          <w:rFonts w:asciiTheme="minorHAnsi" w:hAnsiTheme="minorHAnsi"/>
          <w:i/>
          <w:color w:val="FF0000"/>
          <w:sz w:val="22"/>
          <w:szCs w:val="22"/>
        </w:rPr>
      </w:pPr>
      <w:r w:rsidRPr="00494BE3">
        <w:rPr>
          <w:rFonts w:asciiTheme="minorHAnsi" w:hAnsiTheme="minorHAnsi"/>
          <w:i/>
          <w:sz w:val="22"/>
          <w:szCs w:val="22"/>
        </w:rPr>
        <w:t xml:space="preserve">As required by the Centers </w:t>
      </w:r>
      <w:r w:rsidRPr="0032129B">
        <w:rPr>
          <w:rFonts w:asciiTheme="minorHAnsi" w:hAnsiTheme="minorHAnsi"/>
          <w:i/>
          <w:sz w:val="22"/>
          <w:szCs w:val="22"/>
        </w:rPr>
        <w:t>for Medicare &amp; Medicaid Services (CMS), First Tier, Downstream, and</w:t>
      </w:r>
      <w:r w:rsidRPr="0032129B">
        <w:rPr>
          <w:rFonts w:asciiTheme="minorHAnsi" w:hAnsiTheme="minorHAnsi"/>
          <w:i/>
          <w:sz w:val="22"/>
          <w:szCs w:val="22"/>
          <w:vertAlign w:val="superscript"/>
        </w:rPr>
        <w:t xml:space="preserve"> </w:t>
      </w:r>
      <w:r w:rsidRPr="0032129B">
        <w:rPr>
          <w:rFonts w:asciiTheme="minorHAnsi" w:hAnsiTheme="minorHAnsi"/>
          <w:i/>
          <w:sz w:val="22"/>
          <w:szCs w:val="22"/>
        </w:rPr>
        <w:t xml:space="preserve">Related Entities (FDRs) that provide administrative and/or health care services for Medicare Parts C and D plans must meet specific CMS compliance program expectations. </w:t>
      </w:r>
      <w:r w:rsidR="00D5006B" w:rsidRPr="0032129B">
        <w:rPr>
          <w:rFonts w:asciiTheme="minorHAnsi" w:hAnsiTheme="minorHAnsi"/>
          <w:b/>
          <w:sz w:val="22"/>
          <w:szCs w:val="22"/>
        </w:rPr>
        <w:t xml:space="preserve">Immanuel </w:t>
      </w:r>
      <w:r w:rsidRPr="0032129B">
        <w:rPr>
          <w:rFonts w:asciiTheme="minorHAnsi" w:hAnsiTheme="minorHAnsi"/>
          <w:sz w:val="22"/>
          <w:szCs w:val="22"/>
        </w:rPr>
        <w:t xml:space="preserve">is considered a First Tier as we provide administrative and or health care services for </w:t>
      </w:r>
      <w:r w:rsidR="0032129B" w:rsidRPr="0032129B">
        <w:rPr>
          <w:rFonts w:asciiTheme="minorHAnsi" w:hAnsiTheme="minorHAnsi"/>
          <w:sz w:val="22"/>
          <w:szCs w:val="22"/>
        </w:rPr>
        <w:t xml:space="preserve">Medicare </w:t>
      </w:r>
      <w:r w:rsidR="0032129B">
        <w:rPr>
          <w:rFonts w:asciiTheme="minorHAnsi" w:hAnsiTheme="minorHAnsi"/>
          <w:sz w:val="22"/>
          <w:szCs w:val="22"/>
        </w:rPr>
        <w:t xml:space="preserve">Part C </w:t>
      </w:r>
      <w:r w:rsidR="0032129B" w:rsidRPr="0032129B">
        <w:rPr>
          <w:rFonts w:asciiTheme="minorHAnsi" w:hAnsiTheme="minorHAnsi"/>
          <w:sz w:val="22"/>
          <w:szCs w:val="22"/>
        </w:rPr>
        <w:t xml:space="preserve">and </w:t>
      </w:r>
      <w:r w:rsidRPr="0032129B">
        <w:rPr>
          <w:rFonts w:asciiTheme="minorHAnsi" w:hAnsiTheme="minorHAnsi"/>
          <w:sz w:val="22"/>
          <w:szCs w:val="22"/>
        </w:rPr>
        <w:t xml:space="preserve">D plans. Your organization is considered a Downstream Entity of </w:t>
      </w:r>
      <w:r w:rsidR="000F11FA" w:rsidRPr="0032129B">
        <w:rPr>
          <w:rFonts w:asciiTheme="minorHAnsi" w:hAnsiTheme="minorHAnsi"/>
          <w:b/>
          <w:sz w:val="22"/>
          <w:szCs w:val="22"/>
        </w:rPr>
        <w:t>I</w:t>
      </w:r>
      <w:r w:rsidR="0032129B" w:rsidRPr="0032129B">
        <w:rPr>
          <w:rFonts w:asciiTheme="minorHAnsi" w:hAnsiTheme="minorHAnsi"/>
          <w:b/>
          <w:sz w:val="22"/>
          <w:szCs w:val="22"/>
        </w:rPr>
        <w:t xml:space="preserve">mmanuel, </w:t>
      </w:r>
      <w:r w:rsidRPr="0032129B">
        <w:rPr>
          <w:rFonts w:asciiTheme="minorHAnsi" w:hAnsiTheme="minorHAnsi"/>
          <w:sz w:val="22"/>
          <w:szCs w:val="22"/>
        </w:rPr>
        <w:t>and this attestation</w:t>
      </w:r>
      <w:r w:rsidRPr="0032129B">
        <w:rPr>
          <w:rFonts w:asciiTheme="minorHAnsi" w:hAnsiTheme="minorHAnsi"/>
          <w:i/>
          <w:sz w:val="22"/>
          <w:szCs w:val="22"/>
        </w:rPr>
        <w:t xml:space="preserve"> </w:t>
      </w:r>
      <w:r w:rsidRPr="00494BE3">
        <w:rPr>
          <w:rFonts w:asciiTheme="minorHAnsi" w:hAnsiTheme="minorHAnsi"/>
          <w:i/>
          <w:sz w:val="22"/>
          <w:szCs w:val="22"/>
        </w:rPr>
        <w:t xml:space="preserve">is intended to be evidence that the requirements listed below were met by your organization in </w:t>
      </w:r>
      <w:r w:rsidR="00606A92">
        <w:rPr>
          <w:rFonts w:asciiTheme="minorHAnsi" w:hAnsiTheme="minorHAnsi"/>
          <w:b/>
          <w:i/>
          <w:sz w:val="22"/>
          <w:szCs w:val="22"/>
        </w:rPr>
        <w:t>2022</w:t>
      </w:r>
      <w:r w:rsidR="00D32E09">
        <w:rPr>
          <w:rFonts w:asciiTheme="minorHAnsi" w:hAnsiTheme="minorHAnsi"/>
          <w:b/>
          <w:i/>
          <w:sz w:val="22"/>
          <w:szCs w:val="22"/>
        </w:rPr>
        <w:t>/23</w:t>
      </w:r>
      <w:r w:rsidRPr="00494BE3">
        <w:rPr>
          <w:rFonts w:asciiTheme="minorHAnsi" w:hAnsiTheme="minorHAnsi"/>
          <w:b/>
          <w:i/>
          <w:sz w:val="22"/>
          <w:szCs w:val="22"/>
        </w:rPr>
        <w:t>.</w:t>
      </w:r>
      <w:r w:rsidRPr="00494BE3">
        <w:rPr>
          <w:rFonts w:asciiTheme="minorHAnsi" w:hAnsiTheme="minorHAnsi"/>
          <w:i/>
          <w:color w:val="FF0000"/>
          <w:sz w:val="22"/>
          <w:szCs w:val="22"/>
        </w:rPr>
        <w:t xml:space="preserve">  </w:t>
      </w:r>
    </w:p>
    <w:p w14:paraId="4FD3FE3E" w14:textId="77777777" w:rsidR="00F024B2" w:rsidRPr="00494BE3" w:rsidRDefault="00F024B2" w:rsidP="00F024B2">
      <w:pPr>
        <w:pStyle w:val="BodyTextIndent"/>
        <w:tabs>
          <w:tab w:val="left" w:pos="374"/>
        </w:tabs>
        <w:ind w:left="0" w:right="576" w:firstLine="0"/>
        <w:rPr>
          <w:rFonts w:asciiTheme="minorHAnsi" w:hAnsiTheme="minorHAnsi"/>
          <w:i/>
          <w:color w:val="FF0000"/>
          <w:sz w:val="22"/>
          <w:szCs w:val="22"/>
        </w:rPr>
      </w:pPr>
    </w:p>
    <w:p w14:paraId="12CD5DDA" w14:textId="77777777" w:rsidR="00F024B2" w:rsidRPr="00494BE3" w:rsidRDefault="00494BE3" w:rsidP="00494BE3">
      <w:pPr>
        <w:pStyle w:val="BodyText"/>
        <w:ind w:right="641"/>
        <w:rPr>
          <w:rFonts w:asciiTheme="minorHAnsi" w:hAnsiTheme="minorHAnsi"/>
          <w:i/>
          <w:sz w:val="20"/>
        </w:rPr>
      </w:pPr>
      <w:r w:rsidRPr="00494BE3">
        <w:rPr>
          <w:rFonts w:asciiTheme="minorHAnsi" w:hAnsiTheme="minorHAnsi"/>
          <w:i/>
          <w:color w:val="333333"/>
          <w:sz w:val="22"/>
          <w:szCs w:val="22"/>
        </w:rPr>
        <w:t xml:space="preserve">CMS finalized regulatory changes to business continuity plan requirements for Medicare Advantage (MA) and Prescription Drug Benefit Programs effective January 1, 2016. This change requires Medicare Advantage organizations, Part D sponsors, and their </w:t>
      </w:r>
      <w:r w:rsidRPr="00494BE3">
        <w:rPr>
          <w:rFonts w:asciiTheme="minorHAnsi" w:hAnsiTheme="minorHAnsi"/>
          <w:i/>
          <w:color w:val="333333"/>
          <w:sz w:val="22"/>
          <w:szCs w:val="22"/>
          <w:u w:val="single" w:color="333333"/>
        </w:rPr>
        <w:t>contracted First Tier and Downstream Entities</w:t>
      </w:r>
      <w:r w:rsidRPr="00494BE3">
        <w:rPr>
          <w:rFonts w:asciiTheme="minorHAnsi" w:hAnsiTheme="minorHAnsi"/>
          <w:i/>
          <w:color w:val="333333"/>
          <w:sz w:val="22"/>
          <w:szCs w:val="22"/>
        </w:rPr>
        <w:t xml:space="preserve"> to develop, maintain, and implement business continuity plans that meet certain minimum standards. The plans must contain policies and procedures to ensure the restoration of business operations following disruptions. These disruptions can include natural or man-made disasters, system failures, emergencies, and other similar circumstances and the threat of such occurrences. You can find detailed requirements in CMS’s final rule </w:t>
      </w:r>
      <w:r w:rsidRPr="00494BE3">
        <w:rPr>
          <w:rFonts w:asciiTheme="minorHAnsi" w:hAnsiTheme="minorHAnsi"/>
          <w:i/>
          <w:sz w:val="22"/>
          <w:szCs w:val="22"/>
        </w:rPr>
        <w:t>(42 CFR §§422.504(o) and 423.505(p))</w:t>
      </w:r>
    </w:p>
    <w:p w14:paraId="6B96390D" w14:textId="77777777" w:rsidR="00BC6B77" w:rsidRPr="003D734C" w:rsidRDefault="00BC6B77" w:rsidP="00BC6B77">
      <w:pPr>
        <w:rPr>
          <w:rFonts w:asciiTheme="minorHAnsi" w:hAnsiTheme="minorHAnsi"/>
          <w:sz w:val="22"/>
          <w:szCs w:val="22"/>
        </w:rPr>
      </w:pPr>
    </w:p>
    <w:p w14:paraId="7D17A526" w14:textId="77777777" w:rsidR="00BC6B77" w:rsidRPr="003D734C" w:rsidRDefault="00BC6B77" w:rsidP="00BC6B77">
      <w:pPr>
        <w:numPr>
          <w:ilvl w:val="0"/>
          <w:numId w:val="1"/>
        </w:numPr>
        <w:tabs>
          <w:tab w:val="clear" w:pos="1080"/>
        </w:tabs>
        <w:ind w:left="360"/>
        <w:rPr>
          <w:rFonts w:asciiTheme="minorHAnsi" w:hAnsiTheme="minorHAnsi"/>
          <w:b/>
          <w:sz w:val="22"/>
          <w:szCs w:val="22"/>
        </w:rPr>
      </w:pPr>
      <w:r w:rsidRPr="003D734C">
        <w:rPr>
          <w:rFonts w:asciiTheme="minorHAnsi" w:hAnsiTheme="minorHAnsi"/>
          <w:b/>
          <w:sz w:val="22"/>
          <w:szCs w:val="22"/>
        </w:rPr>
        <w:t>General Compliance and Fraud, Waste and Abuse (“FWA”) Training</w:t>
      </w:r>
    </w:p>
    <w:p w14:paraId="0F27A5B5" w14:textId="23467FA3" w:rsidR="00BC6B77" w:rsidRDefault="00BC6B77" w:rsidP="00BC6B77">
      <w:pPr>
        <w:ind w:left="360"/>
        <w:rPr>
          <w:rFonts w:asciiTheme="minorHAnsi" w:hAnsiTheme="minorHAnsi"/>
          <w:sz w:val="22"/>
          <w:szCs w:val="22"/>
        </w:rPr>
      </w:pPr>
      <w:bookmarkStart w:id="1" w:name="OLE_LINK12"/>
      <w:r w:rsidRPr="003D734C">
        <w:rPr>
          <w:rFonts w:asciiTheme="minorHAnsi" w:hAnsiTheme="minorHAnsi"/>
          <w:sz w:val="22"/>
          <w:szCs w:val="22"/>
        </w:rPr>
        <w:t>The</w:t>
      </w:r>
      <w:r w:rsidRPr="003D734C">
        <w:rPr>
          <w:rFonts w:asciiTheme="minorHAnsi" w:hAnsiTheme="minorHAnsi"/>
          <w:b/>
          <w:sz w:val="22"/>
          <w:szCs w:val="22"/>
        </w:rPr>
        <w:t xml:space="preserve"> </w:t>
      </w:r>
      <w:r w:rsidR="000F11FA">
        <w:rPr>
          <w:rFonts w:asciiTheme="minorHAnsi" w:hAnsiTheme="minorHAnsi"/>
          <w:sz w:val="22"/>
          <w:szCs w:val="22"/>
        </w:rPr>
        <w:t xml:space="preserve">Immanuel </w:t>
      </w:r>
      <w:r w:rsidRPr="003D734C">
        <w:rPr>
          <w:rFonts w:asciiTheme="minorHAnsi" w:hAnsiTheme="minorHAnsi"/>
          <w:sz w:val="22"/>
          <w:szCs w:val="22"/>
        </w:rPr>
        <w:t>General Compliance Training and Fra</w:t>
      </w:r>
      <w:r w:rsidR="004C513B">
        <w:rPr>
          <w:rFonts w:asciiTheme="minorHAnsi" w:hAnsiTheme="minorHAnsi"/>
          <w:sz w:val="22"/>
          <w:szCs w:val="22"/>
        </w:rPr>
        <w:t>ud, Waste and Abuse power point</w:t>
      </w:r>
      <w:r w:rsidRPr="003D734C">
        <w:rPr>
          <w:rFonts w:asciiTheme="minorHAnsi" w:hAnsiTheme="minorHAnsi"/>
          <w:sz w:val="22"/>
          <w:szCs w:val="22"/>
        </w:rPr>
        <w:t xml:space="preserve"> </w:t>
      </w:r>
      <w:r w:rsidR="00F93B25">
        <w:rPr>
          <w:rFonts w:asciiTheme="minorHAnsi" w:hAnsiTheme="minorHAnsi"/>
          <w:sz w:val="22"/>
          <w:szCs w:val="22"/>
        </w:rPr>
        <w:t>(</w:t>
      </w:r>
      <w:r w:rsidR="00C76420">
        <w:rPr>
          <w:rFonts w:asciiTheme="minorHAnsi" w:hAnsiTheme="minorHAnsi"/>
          <w:sz w:val="22"/>
          <w:szCs w:val="22"/>
        </w:rPr>
        <w:t xml:space="preserve">located at this link: </w:t>
      </w:r>
      <w:hyperlink r:id="rId6" w:history="1">
        <w:r w:rsidR="00C76420">
          <w:rPr>
            <w:rStyle w:val="Hyperlink"/>
            <w:lang w:val="en-CA"/>
          </w:rPr>
          <w:t>https://immanuel.com/contract-staff-training</w:t>
        </w:r>
      </w:hyperlink>
      <w:r w:rsidR="00F93B25">
        <w:rPr>
          <w:rFonts w:asciiTheme="minorHAnsi" w:hAnsiTheme="minorHAnsi"/>
          <w:sz w:val="22"/>
          <w:szCs w:val="22"/>
        </w:rPr>
        <w:t>)</w:t>
      </w:r>
      <w:r w:rsidRPr="003D734C">
        <w:rPr>
          <w:rFonts w:asciiTheme="minorHAnsi" w:hAnsiTheme="minorHAnsi"/>
          <w:sz w:val="22"/>
          <w:szCs w:val="22"/>
        </w:rPr>
        <w:t xml:space="preserve"> w</w:t>
      </w:r>
      <w:r w:rsidR="00F93B25">
        <w:rPr>
          <w:rFonts w:asciiTheme="minorHAnsi" w:hAnsiTheme="minorHAnsi"/>
          <w:sz w:val="22"/>
          <w:szCs w:val="22"/>
        </w:rPr>
        <w:t>as</w:t>
      </w:r>
      <w:r w:rsidRPr="003D734C">
        <w:rPr>
          <w:rFonts w:asciiTheme="minorHAnsi" w:hAnsiTheme="minorHAnsi"/>
          <w:sz w:val="22"/>
          <w:szCs w:val="22"/>
        </w:rPr>
        <w:t xml:space="preserve"> provided in </w:t>
      </w:r>
      <w:r w:rsidR="003E5A35">
        <w:rPr>
          <w:rFonts w:asciiTheme="minorHAnsi" w:hAnsiTheme="minorHAnsi"/>
          <w:b/>
          <w:sz w:val="22"/>
          <w:szCs w:val="22"/>
        </w:rPr>
        <w:t>202</w:t>
      </w:r>
      <w:r w:rsidR="0004549F">
        <w:rPr>
          <w:rFonts w:asciiTheme="minorHAnsi" w:hAnsiTheme="minorHAnsi"/>
          <w:b/>
          <w:sz w:val="22"/>
          <w:szCs w:val="22"/>
        </w:rPr>
        <w:t>2</w:t>
      </w:r>
      <w:r w:rsidR="00D32E09">
        <w:rPr>
          <w:rFonts w:asciiTheme="minorHAnsi" w:hAnsiTheme="minorHAnsi"/>
          <w:b/>
          <w:sz w:val="22"/>
          <w:szCs w:val="22"/>
        </w:rPr>
        <w:t>/23</w:t>
      </w:r>
      <w:r w:rsidRPr="003D734C">
        <w:rPr>
          <w:rFonts w:asciiTheme="minorHAnsi" w:hAnsiTheme="minorHAnsi"/>
          <w:b/>
          <w:color w:val="FF0000"/>
          <w:sz w:val="22"/>
          <w:szCs w:val="22"/>
        </w:rPr>
        <w:t xml:space="preserve"> </w:t>
      </w:r>
      <w:r w:rsidRPr="003D734C">
        <w:rPr>
          <w:rFonts w:asciiTheme="minorHAnsi" w:hAnsiTheme="minorHAnsi"/>
          <w:sz w:val="22"/>
          <w:szCs w:val="22"/>
        </w:rPr>
        <w:t xml:space="preserve">to all of our employees, contractors and downstream entities who are assigned to work on Medicare business.  This occurred initially within 90 days of hire or contracting and annually thereafter.  </w:t>
      </w:r>
      <w:r w:rsidRPr="003D734C">
        <w:rPr>
          <w:rFonts w:asciiTheme="minorHAnsi" w:hAnsiTheme="minorHAnsi"/>
          <w:b/>
          <w:sz w:val="22"/>
          <w:szCs w:val="22"/>
          <w:u w:val="single"/>
        </w:rPr>
        <w:t>Records of General Compliance and Fraud, Waste and Abuse Training completion are maintained for at least 10 years</w:t>
      </w:r>
      <w:r w:rsidRPr="003D734C">
        <w:rPr>
          <w:rFonts w:asciiTheme="minorHAnsi" w:hAnsiTheme="minorHAnsi"/>
          <w:sz w:val="22"/>
          <w:szCs w:val="22"/>
        </w:rPr>
        <w:t>.</w:t>
      </w:r>
    </w:p>
    <w:p w14:paraId="7F0CD0D0" w14:textId="77777777" w:rsidR="003D734C" w:rsidRPr="003D734C" w:rsidRDefault="003D734C" w:rsidP="00BC6B77">
      <w:pPr>
        <w:ind w:left="360"/>
        <w:rPr>
          <w:rFonts w:asciiTheme="minorHAnsi" w:hAnsiTheme="minorHAnsi"/>
          <w:sz w:val="22"/>
          <w:szCs w:val="22"/>
        </w:rPr>
      </w:pPr>
    </w:p>
    <w:p w14:paraId="29B3C761" w14:textId="77777777" w:rsidR="00BC6B77" w:rsidRPr="003D734C" w:rsidRDefault="000F11FA" w:rsidP="00BC6B77">
      <w:pPr>
        <w:numPr>
          <w:ilvl w:val="0"/>
          <w:numId w:val="1"/>
        </w:numPr>
        <w:tabs>
          <w:tab w:val="clear" w:pos="1080"/>
        </w:tabs>
        <w:ind w:left="360"/>
        <w:rPr>
          <w:rFonts w:asciiTheme="minorHAnsi" w:hAnsiTheme="minorHAnsi"/>
          <w:b/>
          <w:sz w:val="22"/>
          <w:szCs w:val="22"/>
        </w:rPr>
      </w:pPr>
      <w:bookmarkStart w:id="2" w:name="OLE_LINK13"/>
      <w:bookmarkEnd w:id="1"/>
      <w:r>
        <w:rPr>
          <w:rFonts w:asciiTheme="minorHAnsi" w:hAnsiTheme="minorHAnsi"/>
          <w:b/>
          <w:sz w:val="22"/>
          <w:szCs w:val="22"/>
        </w:rPr>
        <w:t xml:space="preserve">Immanuel </w:t>
      </w:r>
      <w:r w:rsidR="0032129B">
        <w:rPr>
          <w:rFonts w:asciiTheme="minorHAnsi" w:hAnsiTheme="minorHAnsi"/>
          <w:b/>
          <w:sz w:val="22"/>
          <w:szCs w:val="22"/>
        </w:rPr>
        <w:t xml:space="preserve">Vendor </w:t>
      </w:r>
      <w:r>
        <w:rPr>
          <w:rFonts w:asciiTheme="minorHAnsi" w:hAnsiTheme="minorHAnsi"/>
          <w:b/>
          <w:sz w:val="22"/>
          <w:szCs w:val="22"/>
        </w:rPr>
        <w:t>Code of Conduct</w:t>
      </w:r>
    </w:p>
    <w:p w14:paraId="70F4ABFA" w14:textId="7FE73715" w:rsidR="00BC6B77" w:rsidRDefault="00BC6B77" w:rsidP="00BC6B77">
      <w:pPr>
        <w:ind w:left="360"/>
        <w:rPr>
          <w:rFonts w:asciiTheme="minorHAnsi" w:hAnsiTheme="minorHAnsi"/>
          <w:sz w:val="22"/>
          <w:szCs w:val="22"/>
        </w:rPr>
      </w:pPr>
      <w:r w:rsidRPr="003D734C">
        <w:rPr>
          <w:rFonts w:asciiTheme="minorHAnsi" w:hAnsiTheme="minorHAnsi"/>
          <w:sz w:val="22"/>
          <w:szCs w:val="22"/>
        </w:rPr>
        <w:t xml:space="preserve">The </w:t>
      </w:r>
      <w:r w:rsidR="000F11FA">
        <w:rPr>
          <w:rFonts w:asciiTheme="minorHAnsi" w:hAnsiTheme="minorHAnsi"/>
          <w:sz w:val="22"/>
          <w:szCs w:val="22"/>
        </w:rPr>
        <w:t xml:space="preserve">Immanuel </w:t>
      </w:r>
      <w:r w:rsidR="0032129B">
        <w:rPr>
          <w:rFonts w:asciiTheme="minorHAnsi" w:hAnsiTheme="minorHAnsi"/>
          <w:sz w:val="22"/>
          <w:szCs w:val="22"/>
        </w:rPr>
        <w:t xml:space="preserve">Vendor </w:t>
      </w:r>
      <w:r w:rsidR="000F11FA">
        <w:rPr>
          <w:rFonts w:asciiTheme="minorHAnsi" w:hAnsiTheme="minorHAnsi"/>
          <w:sz w:val="22"/>
          <w:szCs w:val="22"/>
        </w:rPr>
        <w:t>Code of Conduct was</w:t>
      </w:r>
      <w:r w:rsidRPr="003D734C">
        <w:rPr>
          <w:rFonts w:asciiTheme="minorHAnsi" w:hAnsiTheme="minorHAnsi"/>
          <w:sz w:val="22"/>
          <w:szCs w:val="22"/>
        </w:rPr>
        <w:t xml:space="preserve"> provided in </w:t>
      </w:r>
      <w:r w:rsidR="0004549F">
        <w:rPr>
          <w:rFonts w:asciiTheme="minorHAnsi" w:hAnsiTheme="minorHAnsi"/>
          <w:b/>
          <w:sz w:val="22"/>
          <w:szCs w:val="22"/>
        </w:rPr>
        <w:t>2022</w:t>
      </w:r>
      <w:r w:rsidR="00D32E09">
        <w:rPr>
          <w:rFonts w:asciiTheme="minorHAnsi" w:hAnsiTheme="minorHAnsi"/>
          <w:b/>
          <w:sz w:val="22"/>
          <w:szCs w:val="22"/>
        </w:rPr>
        <w:t>/23</w:t>
      </w:r>
      <w:r w:rsidRPr="003D734C">
        <w:rPr>
          <w:rFonts w:asciiTheme="minorHAnsi" w:hAnsiTheme="minorHAnsi"/>
          <w:b/>
          <w:sz w:val="22"/>
          <w:szCs w:val="22"/>
        </w:rPr>
        <w:t xml:space="preserve"> </w:t>
      </w:r>
      <w:r w:rsidRPr="003D734C">
        <w:rPr>
          <w:rFonts w:asciiTheme="minorHAnsi" w:hAnsiTheme="minorHAnsi"/>
          <w:sz w:val="22"/>
          <w:szCs w:val="22"/>
        </w:rPr>
        <w:t xml:space="preserve">to all of our employees, contractors and downstream entities who are assigned to work on Medicare business.  This occurred initially within 90 days of hire, upon revision and annually thereafter.  </w:t>
      </w:r>
      <w:r w:rsidRPr="003D734C">
        <w:rPr>
          <w:rFonts w:asciiTheme="minorHAnsi" w:hAnsiTheme="minorHAnsi"/>
          <w:b/>
          <w:sz w:val="22"/>
          <w:szCs w:val="22"/>
          <w:u w:val="single"/>
        </w:rPr>
        <w:t>Records of employee, contractor and downstream entity acceptance/attestation of the Standards of Conduct are maintained for at least 10 years</w:t>
      </w:r>
      <w:r w:rsidRPr="003D734C">
        <w:rPr>
          <w:rFonts w:asciiTheme="minorHAnsi" w:hAnsiTheme="minorHAnsi"/>
          <w:sz w:val="22"/>
          <w:szCs w:val="22"/>
        </w:rPr>
        <w:t>.</w:t>
      </w:r>
    </w:p>
    <w:p w14:paraId="75768A8E" w14:textId="77777777" w:rsidR="003D734C" w:rsidRPr="003D734C" w:rsidRDefault="003D734C" w:rsidP="00BC6B77">
      <w:pPr>
        <w:ind w:left="360"/>
        <w:rPr>
          <w:rFonts w:asciiTheme="minorHAnsi" w:hAnsiTheme="minorHAnsi"/>
          <w:b/>
          <w:sz w:val="22"/>
          <w:szCs w:val="22"/>
        </w:rPr>
      </w:pPr>
    </w:p>
    <w:bookmarkEnd w:id="2"/>
    <w:p w14:paraId="5FAE69C9" w14:textId="77777777" w:rsidR="00BC6B77" w:rsidRPr="003D734C" w:rsidRDefault="00BC6B77" w:rsidP="00BC6B77">
      <w:pPr>
        <w:numPr>
          <w:ilvl w:val="0"/>
          <w:numId w:val="1"/>
        </w:numPr>
        <w:tabs>
          <w:tab w:val="clear" w:pos="1080"/>
        </w:tabs>
        <w:ind w:left="360"/>
        <w:rPr>
          <w:rFonts w:asciiTheme="minorHAnsi" w:hAnsiTheme="minorHAnsi"/>
          <w:b/>
          <w:sz w:val="22"/>
          <w:szCs w:val="22"/>
        </w:rPr>
      </w:pPr>
      <w:r w:rsidRPr="003D734C">
        <w:rPr>
          <w:rFonts w:asciiTheme="minorHAnsi" w:hAnsiTheme="minorHAnsi"/>
          <w:b/>
          <w:sz w:val="22"/>
          <w:szCs w:val="22"/>
        </w:rPr>
        <w:t>Reporting Mechanisms</w:t>
      </w:r>
    </w:p>
    <w:p w14:paraId="411D3C21" w14:textId="6713C60A" w:rsidR="00BC6B77" w:rsidRDefault="00BC6B77" w:rsidP="00BC6B77">
      <w:pPr>
        <w:ind w:left="360" w:hanging="360"/>
        <w:rPr>
          <w:rFonts w:asciiTheme="minorHAnsi" w:hAnsiTheme="minorHAnsi"/>
          <w:sz w:val="22"/>
          <w:szCs w:val="22"/>
        </w:rPr>
      </w:pPr>
      <w:r w:rsidRPr="003D734C">
        <w:rPr>
          <w:rFonts w:asciiTheme="minorHAnsi" w:hAnsiTheme="minorHAnsi"/>
          <w:sz w:val="22"/>
          <w:szCs w:val="22"/>
        </w:rPr>
        <w:tab/>
        <w:t xml:space="preserve">Employees, contractors and </w:t>
      </w:r>
      <w:proofErr w:type="spellStart"/>
      <w:r w:rsidRPr="003D734C">
        <w:rPr>
          <w:rFonts w:asciiTheme="minorHAnsi" w:hAnsiTheme="minorHAnsi"/>
          <w:sz w:val="22"/>
          <w:szCs w:val="22"/>
        </w:rPr>
        <w:t>downstream</w:t>
      </w:r>
      <w:r w:rsidR="00074362">
        <w:rPr>
          <w:rFonts w:asciiTheme="minorHAnsi" w:hAnsiTheme="minorHAnsi"/>
          <w:sz w:val="22"/>
          <w:szCs w:val="22"/>
        </w:rPr>
        <w:t>s</w:t>
      </w:r>
      <w:proofErr w:type="spellEnd"/>
      <w:r w:rsidR="00074362">
        <w:rPr>
          <w:rFonts w:asciiTheme="minorHAnsi" w:hAnsiTheme="minorHAnsi"/>
          <w:sz w:val="22"/>
          <w:szCs w:val="22"/>
        </w:rPr>
        <w:t xml:space="preserve"> entities </w:t>
      </w:r>
      <w:r w:rsidRPr="003D734C">
        <w:rPr>
          <w:rFonts w:asciiTheme="minorHAnsi" w:hAnsiTheme="minorHAnsi"/>
          <w:sz w:val="22"/>
          <w:szCs w:val="22"/>
        </w:rPr>
        <w:t xml:space="preserve">were informed of their obligation to report, and how to report, any suspected or detected non-compliance or potential FWA for internal investigation, as well as the disciplinary standards for non-compliant behavior.  The reporting mechanisms ensure confidentiality and allow for anonymity, as desired and are available 24 hours a day. In addition, we don’t allow retaliation or intimidation against anyone who reports in good faith. In turn, our organization reports any applicable incidents to CMS as they arise. </w:t>
      </w:r>
    </w:p>
    <w:p w14:paraId="19989E59" w14:textId="77777777" w:rsidR="003D734C" w:rsidRPr="003D734C" w:rsidRDefault="003D734C" w:rsidP="00BC6B77">
      <w:pPr>
        <w:ind w:left="360" w:hanging="360"/>
        <w:rPr>
          <w:rFonts w:asciiTheme="minorHAnsi" w:hAnsiTheme="minorHAnsi"/>
          <w:sz w:val="22"/>
          <w:szCs w:val="22"/>
        </w:rPr>
      </w:pPr>
    </w:p>
    <w:p w14:paraId="0EFF8670" w14:textId="77777777" w:rsidR="00BC6B77" w:rsidRPr="003D734C" w:rsidRDefault="00BC6B77" w:rsidP="00BC6B77">
      <w:pPr>
        <w:numPr>
          <w:ilvl w:val="0"/>
          <w:numId w:val="1"/>
        </w:numPr>
        <w:tabs>
          <w:tab w:val="clear" w:pos="1080"/>
        </w:tabs>
        <w:ind w:left="360"/>
        <w:rPr>
          <w:rFonts w:asciiTheme="minorHAnsi" w:hAnsiTheme="minorHAnsi"/>
          <w:b/>
          <w:sz w:val="22"/>
          <w:szCs w:val="22"/>
        </w:rPr>
      </w:pPr>
      <w:r w:rsidRPr="003D734C">
        <w:rPr>
          <w:rFonts w:asciiTheme="minorHAnsi" w:hAnsiTheme="minorHAnsi"/>
          <w:b/>
          <w:sz w:val="22"/>
          <w:szCs w:val="22"/>
        </w:rPr>
        <w:t>Exclusion/Debarment</w:t>
      </w:r>
    </w:p>
    <w:p w14:paraId="7BD542D0" w14:textId="27C7AD40" w:rsidR="00765027" w:rsidRDefault="00BC6B77" w:rsidP="00BC6B77">
      <w:pPr>
        <w:ind w:left="360" w:hanging="360"/>
        <w:rPr>
          <w:rFonts w:asciiTheme="minorHAnsi" w:hAnsiTheme="minorHAnsi"/>
          <w:sz w:val="22"/>
          <w:szCs w:val="22"/>
          <w:u w:val="single"/>
        </w:rPr>
      </w:pPr>
      <w:r w:rsidRPr="003D734C">
        <w:rPr>
          <w:rFonts w:asciiTheme="minorHAnsi" w:hAnsiTheme="minorHAnsi"/>
          <w:sz w:val="22"/>
          <w:szCs w:val="22"/>
        </w:rPr>
        <w:tab/>
        <w:t>Our organization ensures that none of our emplo</w:t>
      </w:r>
      <w:r w:rsidR="0004549F">
        <w:rPr>
          <w:rFonts w:asciiTheme="minorHAnsi" w:hAnsiTheme="minorHAnsi"/>
          <w:sz w:val="22"/>
          <w:szCs w:val="22"/>
        </w:rPr>
        <w:t>yees, contractors or downstream</w:t>
      </w:r>
      <w:r w:rsidRPr="003D734C">
        <w:rPr>
          <w:rFonts w:asciiTheme="minorHAnsi" w:hAnsiTheme="minorHAnsi"/>
          <w:sz w:val="22"/>
          <w:szCs w:val="22"/>
        </w:rPr>
        <w:t xml:space="preserve"> </w:t>
      </w:r>
      <w:r w:rsidR="00074362">
        <w:rPr>
          <w:rFonts w:asciiTheme="minorHAnsi" w:hAnsiTheme="minorHAnsi"/>
          <w:sz w:val="22"/>
          <w:szCs w:val="22"/>
        </w:rPr>
        <w:t xml:space="preserve">entities </w:t>
      </w:r>
      <w:r w:rsidRPr="003D734C">
        <w:rPr>
          <w:rFonts w:asciiTheme="minorHAnsi" w:hAnsiTheme="minorHAnsi"/>
          <w:sz w:val="22"/>
          <w:szCs w:val="22"/>
        </w:rPr>
        <w:t xml:space="preserve">that service Medicare business are on the </w:t>
      </w:r>
      <w:bookmarkStart w:id="3" w:name="OLE_LINK3"/>
      <w:r w:rsidRPr="003D734C">
        <w:rPr>
          <w:rFonts w:asciiTheme="minorHAnsi" w:hAnsiTheme="minorHAnsi"/>
          <w:sz w:val="22"/>
          <w:szCs w:val="22"/>
        </w:rPr>
        <w:t>HHS Office of Inspector General (OIG) or the General Services Administration (GSA)</w:t>
      </w:r>
      <w:bookmarkEnd w:id="3"/>
      <w:r w:rsidRPr="003D734C">
        <w:rPr>
          <w:rFonts w:asciiTheme="minorHAnsi" w:hAnsiTheme="minorHAnsi"/>
          <w:sz w:val="22"/>
          <w:szCs w:val="22"/>
        </w:rPr>
        <w:t xml:space="preserve"> System for Award Management (SAM) exclusion lists through the screening of these lists prior to hire or contracting and monthly thereafter. </w:t>
      </w:r>
      <w:r w:rsidRPr="003D734C">
        <w:rPr>
          <w:rFonts w:asciiTheme="minorHAnsi" w:hAnsiTheme="minorHAnsi"/>
          <w:b/>
          <w:sz w:val="22"/>
          <w:szCs w:val="22"/>
          <w:u w:val="single"/>
        </w:rPr>
        <w:t>Documentation of pre-hire/contract and monthly screenings is maintained for at least 10 years</w:t>
      </w:r>
      <w:r w:rsidRPr="003D734C">
        <w:rPr>
          <w:rFonts w:asciiTheme="minorHAnsi" w:hAnsiTheme="minorHAnsi"/>
          <w:sz w:val="22"/>
          <w:szCs w:val="22"/>
          <w:u w:val="single"/>
        </w:rPr>
        <w:t>.</w:t>
      </w:r>
      <w:r w:rsidR="00765027">
        <w:rPr>
          <w:rFonts w:asciiTheme="minorHAnsi" w:hAnsiTheme="minorHAnsi"/>
          <w:sz w:val="22"/>
          <w:szCs w:val="22"/>
          <w:u w:val="single"/>
        </w:rPr>
        <w:br/>
      </w:r>
    </w:p>
    <w:p w14:paraId="3F711462" w14:textId="77777777" w:rsidR="00765027" w:rsidRDefault="00765027">
      <w:pPr>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7027BFF3" w14:textId="77777777" w:rsidR="00BC6B77" w:rsidRDefault="00BC6B77" w:rsidP="00BC6B77">
      <w:pPr>
        <w:ind w:left="360" w:hanging="360"/>
        <w:rPr>
          <w:rFonts w:asciiTheme="minorHAnsi" w:hAnsiTheme="minorHAnsi"/>
          <w:sz w:val="22"/>
          <w:szCs w:val="22"/>
          <w:u w:val="single"/>
        </w:rPr>
      </w:pPr>
    </w:p>
    <w:p w14:paraId="3FFBD100" w14:textId="77777777" w:rsidR="00765027" w:rsidRPr="00765027" w:rsidRDefault="00765027" w:rsidP="00765027">
      <w:pPr>
        <w:ind w:left="360" w:hanging="360"/>
        <w:rPr>
          <w:rFonts w:asciiTheme="minorHAnsi" w:hAnsiTheme="minorHAnsi"/>
          <w:b/>
          <w:sz w:val="22"/>
          <w:szCs w:val="22"/>
        </w:rPr>
      </w:pPr>
      <w:r w:rsidRPr="00765027">
        <w:rPr>
          <w:rFonts w:asciiTheme="minorHAnsi" w:hAnsiTheme="minorHAnsi"/>
          <w:b/>
          <w:sz w:val="22"/>
          <w:szCs w:val="22"/>
        </w:rPr>
        <w:t xml:space="preserve">2020 Compliance </w:t>
      </w:r>
    </w:p>
    <w:p w14:paraId="3A8DD36D" w14:textId="77777777" w:rsidR="00765027" w:rsidRPr="00765027" w:rsidRDefault="00765027" w:rsidP="00765027">
      <w:pPr>
        <w:ind w:left="360" w:hanging="360"/>
        <w:rPr>
          <w:rFonts w:asciiTheme="minorHAnsi" w:hAnsiTheme="minorHAnsi"/>
          <w:b/>
          <w:sz w:val="22"/>
          <w:szCs w:val="22"/>
        </w:rPr>
      </w:pPr>
      <w:r w:rsidRPr="00765027">
        <w:rPr>
          <w:rFonts w:asciiTheme="minorHAnsi" w:hAnsiTheme="minorHAnsi"/>
          <w:b/>
          <w:sz w:val="22"/>
          <w:szCs w:val="22"/>
        </w:rPr>
        <w:t>Page 2</w:t>
      </w:r>
    </w:p>
    <w:p w14:paraId="6DF4E20C" w14:textId="77777777" w:rsidR="003D734C" w:rsidRDefault="003D734C" w:rsidP="00BC6B77">
      <w:pPr>
        <w:ind w:left="360" w:hanging="360"/>
        <w:rPr>
          <w:rFonts w:asciiTheme="minorHAnsi" w:hAnsiTheme="minorHAnsi"/>
          <w:sz w:val="22"/>
          <w:szCs w:val="22"/>
        </w:rPr>
      </w:pPr>
    </w:p>
    <w:p w14:paraId="6690E450" w14:textId="77777777" w:rsidR="00765027" w:rsidRPr="003D734C" w:rsidRDefault="00765027" w:rsidP="00BC6B77">
      <w:pPr>
        <w:ind w:left="360" w:hanging="360"/>
        <w:rPr>
          <w:rFonts w:asciiTheme="minorHAnsi" w:hAnsiTheme="minorHAnsi"/>
          <w:sz w:val="22"/>
          <w:szCs w:val="22"/>
        </w:rPr>
      </w:pPr>
    </w:p>
    <w:p w14:paraId="5F93B7F0" w14:textId="77777777" w:rsidR="00BC6B77" w:rsidRPr="003D734C" w:rsidRDefault="00BC6B77" w:rsidP="00BC6B77">
      <w:pPr>
        <w:numPr>
          <w:ilvl w:val="0"/>
          <w:numId w:val="1"/>
        </w:numPr>
        <w:tabs>
          <w:tab w:val="clear" w:pos="1080"/>
        </w:tabs>
        <w:ind w:left="360"/>
        <w:rPr>
          <w:rFonts w:asciiTheme="minorHAnsi" w:hAnsiTheme="minorHAnsi"/>
          <w:sz w:val="22"/>
          <w:szCs w:val="22"/>
        </w:rPr>
      </w:pPr>
      <w:r w:rsidRPr="003D734C">
        <w:rPr>
          <w:rFonts w:asciiTheme="minorHAnsi" w:hAnsiTheme="minorHAnsi"/>
          <w:b/>
          <w:sz w:val="22"/>
          <w:szCs w:val="22"/>
        </w:rPr>
        <w:t>Offshore Operations</w:t>
      </w:r>
    </w:p>
    <w:p w14:paraId="41045B16" w14:textId="77777777" w:rsidR="00BC6B77" w:rsidRDefault="00BC6B77" w:rsidP="00BC6B77">
      <w:pPr>
        <w:ind w:left="360" w:hanging="360"/>
        <w:rPr>
          <w:rFonts w:asciiTheme="minorHAnsi" w:hAnsiTheme="minorHAnsi"/>
          <w:sz w:val="22"/>
          <w:szCs w:val="22"/>
        </w:rPr>
      </w:pPr>
      <w:r w:rsidRPr="003D734C">
        <w:rPr>
          <w:rFonts w:asciiTheme="minorHAnsi" w:hAnsiTheme="minorHAnsi"/>
          <w:sz w:val="22"/>
          <w:szCs w:val="22"/>
        </w:rPr>
        <w:tab/>
        <w:t xml:space="preserve">Our organization does not engage in offshore operations for Medicare-related Medicare business without the express consent of an authorized Medicare representative since these activities, if involving the receipt, viewing, processing, transferring, handling, storing or accessing of PHI, must be reported to CMS.  </w:t>
      </w:r>
      <w:r w:rsidR="000F11FA">
        <w:rPr>
          <w:rFonts w:asciiTheme="minorHAnsi" w:hAnsiTheme="minorHAnsi"/>
          <w:b/>
          <w:sz w:val="22"/>
          <w:szCs w:val="22"/>
        </w:rPr>
        <w:t xml:space="preserve">Immanuel </w:t>
      </w:r>
      <w:r w:rsidRPr="003D734C">
        <w:rPr>
          <w:rFonts w:asciiTheme="minorHAnsi" w:hAnsiTheme="minorHAnsi"/>
          <w:sz w:val="22"/>
          <w:szCs w:val="22"/>
        </w:rPr>
        <w:t>has been notified of any such offshore arrangements.</w:t>
      </w:r>
    </w:p>
    <w:p w14:paraId="5F274038" w14:textId="77777777" w:rsidR="00A16C47" w:rsidRDefault="00A16C47" w:rsidP="00BC6B77">
      <w:pPr>
        <w:ind w:left="360" w:hanging="360"/>
        <w:rPr>
          <w:rFonts w:asciiTheme="minorHAnsi" w:hAnsiTheme="minorHAnsi"/>
          <w:sz w:val="22"/>
          <w:szCs w:val="22"/>
        </w:rPr>
      </w:pPr>
    </w:p>
    <w:p w14:paraId="7FD78D64" w14:textId="77777777" w:rsidR="00BC6B77" w:rsidRPr="003D734C" w:rsidRDefault="00BC6B77" w:rsidP="00BC6B77">
      <w:pPr>
        <w:numPr>
          <w:ilvl w:val="0"/>
          <w:numId w:val="1"/>
        </w:numPr>
        <w:tabs>
          <w:tab w:val="clear" w:pos="1080"/>
        </w:tabs>
        <w:ind w:left="360"/>
        <w:rPr>
          <w:rFonts w:asciiTheme="minorHAnsi" w:hAnsiTheme="minorHAnsi"/>
          <w:b/>
          <w:sz w:val="22"/>
          <w:szCs w:val="22"/>
        </w:rPr>
      </w:pPr>
      <w:r w:rsidRPr="003D734C">
        <w:rPr>
          <w:rFonts w:asciiTheme="minorHAnsi" w:hAnsiTheme="minorHAnsi"/>
          <w:b/>
          <w:sz w:val="22"/>
          <w:szCs w:val="22"/>
        </w:rPr>
        <w:t>Downstream Entity Oversight</w:t>
      </w:r>
    </w:p>
    <w:p w14:paraId="0B58287F" w14:textId="77777777" w:rsidR="00BC6B77" w:rsidRPr="003D734C" w:rsidRDefault="00BC6B77" w:rsidP="00BC6B77">
      <w:pPr>
        <w:ind w:left="360" w:hanging="360"/>
        <w:rPr>
          <w:rFonts w:asciiTheme="minorHAnsi" w:hAnsiTheme="minorHAnsi"/>
          <w:sz w:val="22"/>
          <w:szCs w:val="22"/>
        </w:rPr>
      </w:pPr>
      <w:r w:rsidRPr="003D734C">
        <w:rPr>
          <w:rFonts w:asciiTheme="minorHAnsi" w:hAnsiTheme="minorHAnsi"/>
          <w:sz w:val="22"/>
          <w:szCs w:val="22"/>
        </w:rPr>
        <w:tab/>
        <w:t>Our organization ensures that compliance is maintained by our organization as well as any of our contracted downstream entities.  Our organization has strong oversight in place to ensure that any of our subcontracted downstream arrangements that are used to service Medicare business are in compliance with all of the above requirements, as well.</w:t>
      </w:r>
    </w:p>
    <w:p w14:paraId="50164AA8" w14:textId="77777777" w:rsidR="00BC6B77" w:rsidRPr="003D734C" w:rsidRDefault="00BC6B77" w:rsidP="00BC6B77">
      <w:pPr>
        <w:ind w:left="360" w:hanging="360"/>
        <w:rPr>
          <w:rFonts w:asciiTheme="minorHAnsi" w:hAnsiTheme="minorHAnsi"/>
          <w:sz w:val="22"/>
          <w:szCs w:val="22"/>
        </w:rPr>
      </w:pPr>
    </w:p>
    <w:bookmarkEnd w:id="0"/>
    <w:tbl>
      <w:tblPr>
        <w:tblW w:w="9465" w:type="dxa"/>
        <w:tblInd w:w="879" w:type="dxa"/>
        <w:tblLayout w:type="fixed"/>
        <w:tblCellMar>
          <w:left w:w="0" w:type="dxa"/>
          <w:right w:w="0" w:type="dxa"/>
        </w:tblCellMar>
        <w:tblLook w:val="01E0" w:firstRow="1" w:lastRow="1" w:firstColumn="1" w:lastColumn="1" w:noHBand="0" w:noVBand="0"/>
      </w:tblPr>
      <w:tblGrid>
        <w:gridCol w:w="9465"/>
      </w:tblGrid>
      <w:tr w:rsidR="003D734C" w:rsidRPr="003D734C" w14:paraId="28386DDE" w14:textId="77777777" w:rsidTr="003D734C">
        <w:trPr>
          <w:trHeight w:val="795"/>
        </w:trPr>
        <w:tc>
          <w:tcPr>
            <w:tcW w:w="9465" w:type="dxa"/>
          </w:tcPr>
          <w:p w14:paraId="023AE38E" w14:textId="77777777" w:rsidR="00BD2DB3" w:rsidRPr="003D734C" w:rsidRDefault="00BD2DB3" w:rsidP="003D734C">
            <w:pPr>
              <w:pStyle w:val="TableParagraph"/>
              <w:spacing w:before="10" w:line="266" w:lineRule="exact"/>
              <w:ind w:left="648" w:right="497"/>
              <w:rPr>
                <w:rFonts w:asciiTheme="minorHAnsi" w:hAnsiTheme="minorHAnsi"/>
              </w:rPr>
            </w:pPr>
          </w:p>
        </w:tc>
      </w:tr>
    </w:tbl>
    <w:p w14:paraId="17DBA8BB" w14:textId="11DDC0D9" w:rsidR="00D5006B" w:rsidRDefault="00C67A19" w:rsidP="003D734C">
      <w:pPr>
        <w:rPr>
          <w:rFonts w:asciiTheme="minorHAnsi" w:hAnsiTheme="minorHAnsi"/>
          <w:sz w:val="22"/>
          <w:szCs w:val="22"/>
        </w:rPr>
      </w:pPr>
      <w:r w:rsidRPr="00C67A19">
        <w:rPr>
          <w:rFonts w:asciiTheme="minorHAnsi" w:hAnsiTheme="minorHAnsi"/>
          <w:sz w:val="22"/>
          <w:szCs w:val="22"/>
        </w:rPr>
        <w:t>I certify, as an authorized r</w:t>
      </w:r>
      <w:r w:rsidR="002532C5">
        <w:rPr>
          <w:rFonts w:asciiTheme="minorHAnsi" w:hAnsiTheme="minorHAnsi"/>
          <w:sz w:val="22"/>
          <w:szCs w:val="22"/>
        </w:rPr>
        <w:t xml:space="preserve">epresentative of an entity that has a written agreement with </w:t>
      </w:r>
      <w:r w:rsidR="000F11FA">
        <w:rPr>
          <w:rFonts w:asciiTheme="minorHAnsi" w:hAnsiTheme="minorHAnsi"/>
          <w:b/>
          <w:sz w:val="22"/>
          <w:szCs w:val="22"/>
        </w:rPr>
        <w:t>Immanuel</w:t>
      </w:r>
      <w:r w:rsidR="0032129B">
        <w:rPr>
          <w:rFonts w:asciiTheme="minorHAnsi" w:hAnsiTheme="minorHAnsi"/>
          <w:b/>
          <w:sz w:val="22"/>
          <w:szCs w:val="22"/>
        </w:rPr>
        <w:t>,</w:t>
      </w:r>
      <w:r w:rsidRPr="00C67A19">
        <w:rPr>
          <w:rFonts w:asciiTheme="minorHAnsi" w:hAnsiTheme="minorHAnsi"/>
          <w:sz w:val="22"/>
          <w:szCs w:val="22"/>
        </w:rPr>
        <w:t xml:space="preserve"> </w:t>
      </w:r>
      <w:r w:rsidR="002532C5">
        <w:rPr>
          <w:rFonts w:asciiTheme="minorHAnsi" w:hAnsiTheme="minorHAnsi"/>
          <w:sz w:val="22"/>
          <w:szCs w:val="22"/>
        </w:rPr>
        <w:t xml:space="preserve">a </w:t>
      </w:r>
      <w:r w:rsidR="0004549F">
        <w:rPr>
          <w:rFonts w:asciiTheme="minorHAnsi" w:hAnsiTheme="minorHAnsi"/>
          <w:sz w:val="22"/>
          <w:szCs w:val="22"/>
        </w:rPr>
        <w:t xml:space="preserve">Medicare Part C and </w:t>
      </w:r>
      <w:r w:rsidR="000F11FA">
        <w:rPr>
          <w:rFonts w:asciiTheme="minorHAnsi" w:hAnsiTheme="minorHAnsi"/>
          <w:sz w:val="22"/>
          <w:szCs w:val="22"/>
        </w:rPr>
        <w:t>Part D Plan Sponsor</w:t>
      </w:r>
      <w:r w:rsidR="002532C5">
        <w:rPr>
          <w:rFonts w:asciiTheme="minorHAnsi" w:hAnsiTheme="minorHAnsi"/>
          <w:sz w:val="22"/>
          <w:szCs w:val="22"/>
        </w:rPr>
        <w:t xml:space="preserve">, </w:t>
      </w:r>
      <w:r w:rsidRPr="00C67A19">
        <w:rPr>
          <w:rFonts w:asciiTheme="minorHAnsi" w:hAnsiTheme="minorHAnsi"/>
          <w:sz w:val="22"/>
          <w:szCs w:val="22"/>
        </w:rPr>
        <w:t xml:space="preserve">that the statements made above are true and correct to the best of my knowledge. </w:t>
      </w:r>
      <w:r w:rsidR="002532C5">
        <w:rPr>
          <w:rFonts w:asciiTheme="minorHAnsi" w:hAnsiTheme="minorHAnsi"/>
          <w:sz w:val="22"/>
          <w:szCs w:val="22"/>
        </w:rPr>
        <w:t xml:space="preserve"> </w:t>
      </w:r>
    </w:p>
    <w:p w14:paraId="60E4D88F" w14:textId="77777777" w:rsidR="00D5006B" w:rsidRDefault="00C67A19" w:rsidP="00D5006B">
      <w:pPr>
        <w:pStyle w:val="ListParagraph"/>
        <w:numPr>
          <w:ilvl w:val="0"/>
          <w:numId w:val="4"/>
        </w:numPr>
        <w:rPr>
          <w:rFonts w:asciiTheme="minorHAnsi" w:hAnsiTheme="minorHAnsi"/>
          <w:sz w:val="22"/>
          <w:szCs w:val="22"/>
        </w:rPr>
      </w:pPr>
      <w:r w:rsidRPr="00D5006B">
        <w:rPr>
          <w:rFonts w:asciiTheme="minorHAnsi" w:hAnsiTheme="minorHAnsi"/>
          <w:sz w:val="22"/>
          <w:szCs w:val="22"/>
        </w:rPr>
        <w:t xml:space="preserve">Also, my organization agrees to maintain documentation supporting the statements made above. </w:t>
      </w:r>
    </w:p>
    <w:p w14:paraId="4654E2DB" w14:textId="77777777" w:rsidR="00D5006B" w:rsidRDefault="00C67A19" w:rsidP="00D5006B">
      <w:pPr>
        <w:pStyle w:val="ListParagraph"/>
        <w:numPr>
          <w:ilvl w:val="0"/>
          <w:numId w:val="4"/>
        </w:numPr>
        <w:rPr>
          <w:rFonts w:asciiTheme="minorHAnsi" w:hAnsiTheme="minorHAnsi"/>
          <w:sz w:val="22"/>
          <w:szCs w:val="22"/>
        </w:rPr>
      </w:pPr>
      <w:r w:rsidRPr="00D5006B">
        <w:rPr>
          <w:rFonts w:asciiTheme="minorHAnsi" w:hAnsiTheme="minorHAnsi"/>
          <w:sz w:val="22"/>
          <w:szCs w:val="22"/>
        </w:rPr>
        <w:t>We’ll maintain this documentation in accordance with federal regulations and our contract with</w:t>
      </w:r>
      <w:r w:rsidR="002532C5" w:rsidRPr="00D5006B">
        <w:rPr>
          <w:rFonts w:asciiTheme="minorHAnsi" w:hAnsiTheme="minorHAnsi"/>
          <w:sz w:val="22"/>
          <w:szCs w:val="22"/>
        </w:rPr>
        <w:t xml:space="preserve"> </w:t>
      </w:r>
      <w:r w:rsidR="0032129B">
        <w:rPr>
          <w:rFonts w:asciiTheme="minorHAnsi" w:hAnsiTheme="minorHAnsi"/>
          <w:b/>
          <w:sz w:val="22"/>
          <w:szCs w:val="22"/>
        </w:rPr>
        <w:t xml:space="preserve">Immanuel, </w:t>
      </w:r>
      <w:r w:rsidRPr="00D5006B">
        <w:rPr>
          <w:rFonts w:asciiTheme="minorHAnsi" w:hAnsiTheme="minorHAnsi"/>
          <w:sz w:val="22"/>
          <w:szCs w:val="22"/>
        </w:rPr>
        <w:t xml:space="preserve">for a period of no less than ten (10) years. </w:t>
      </w:r>
    </w:p>
    <w:p w14:paraId="418FBD88" w14:textId="77777777" w:rsidR="00D5006B" w:rsidRDefault="00C67A19" w:rsidP="00D5006B">
      <w:pPr>
        <w:pStyle w:val="ListParagraph"/>
        <w:numPr>
          <w:ilvl w:val="0"/>
          <w:numId w:val="4"/>
        </w:numPr>
        <w:rPr>
          <w:rFonts w:asciiTheme="minorHAnsi" w:hAnsiTheme="minorHAnsi"/>
          <w:sz w:val="22"/>
          <w:szCs w:val="22"/>
        </w:rPr>
      </w:pPr>
      <w:r w:rsidRPr="00D5006B">
        <w:rPr>
          <w:rFonts w:asciiTheme="minorHAnsi" w:hAnsiTheme="minorHAnsi"/>
          <w:sz w:val="22"/>
          <w:szCs w:val="22"/>
        </w:rPr>
        <w:t>My organiza</w:t>
      </w:r>
      <w:r w:rsidR="002532C5" w:rsidRPr="00D5006B">
        <w:rPr>
          <w:rFonts w:asciiTheme="minorHAnsi" w:hAnsiTheme="minorHAnsi"/>
          <w:sz w:val="22"/>
          <w:szCs w:val="22"/>
        </w:rPr>
        <w:t>tion will produce this evidence</w:t>
      </w:r>
      <w:r w:rsidRPr="00D5006B">
        <w:rPr>
          <w:rFonts w:asciiTheme="minorHAnsi" w:hAnsiTheme="minorHAnsi"/>
          <w:sz w:val="22"/>
          <w:szCs w:val="22"/>
        </w:rPr>
        <w:t xml:space="preserve"> upon request</w:t>
      </w:r>
      <w:r w:rsidR="002532C5" w:rsidRPr="00D5006B">
        <w:rPr>
          <w:rFonts w:asciiTheme="minorHAnsi" w:hAnsiTheme="minorHAnsi"/>
          <w:sz w:val="22"/>
          <w:szCs w:val="22"/>
        </w:rPr>
        <w:t xml:space="preserve"> to </w:t>
      </w:r>
      <w:r w:rsidR="000F11FA" w:rsidRPr="00D5006B">
        <w:rPr>
          <w:rFonts w:asciiTheme="minorHAnsi" w:hAnsiTheme="minorHAnsi"/>
          <w:b/>
          <w:sz w:val="22"/>
          <w:szCs w:val="22"/>
        </w:rPr>
        <w:t>Immanuel</w:t>
      </w:r>
      <w:r w:rsidRPr="00D5006B">
        <w:rPr>
          <w:rFonts w:asciiTheme="minorHAnsi" w:hAnsiTheme="minorHAnsi"/>
          <w:sz w:val="22"/>
          <w:szCs w:val="22"/>
        </w:rPr>
        <w:t xml:space="preserve">. </w:t>
      </w:r>
    </w:p>
    <w:p w14:paraId="4266D94E" w14:textId="77777777" w:rsidR="00F024B2" w:rsidRPr="00D5006B" w:rsidRDefault="00C67A19" w:rsidP="00D5006B">
      <w:pPr>
        <w:pStyle w:val="ListParagraph"/>
        <w:numPr>
          <w:ilvl w:val="0"/>
          <w:numId w:val="4"/>
        </w:numPr>
        <w:rPr>
          <w:rFonts w:asciiTheme="minorHAnsi" w:hAnsiTheme="minorHAnsi"/>
          <w:sz w:val="22"/>
          <w:szCs w:val="22"/>
        </w:rPr>
      </w:pPr>
      <w:r w:rsidRPr="00D5006B">
        <w:rPr>
          <w:rFonts w:asciiTheme="minorHAnsi" w:hAnsiTheme="minorHAnsi"/>
          <w:sz w:val="22"/>
          <w:szCs w:val="22"/>
        </w:rPr>
        <w:t>My organization understands that the inability to produce this evi</w:t>
      </w:r>
      <w:r w:rsidR="002532C5" w:rsidRPr="00D5006B">
        <w:rPr>
          <w:rFonts w:asciiTheme="minorHAnsi" w:hAnsiTheme="minorHAnsi"/>
          <w:sz w:val="22"/>
          <w:szCs w:val="22"/>
        </w:rPr>
        <w:t>dence may result in a Corrective Action Plan or other contractual remedies such as contract termination.</w:t>
      </w:r>
    </w:p>
    <w:p w14:paraId="7EAB6970" w14:textId="77777777" w:rsidR="002532C5" w:rsidRDefault="002532C5" w:rsidP="003D734C">
      <w:pPr>
        <w:rPr>
          <w:rFonts w:asciiTheme="minorHAnsi" w:hAnsiTheme="minorHAnsi"/>
          <w:sz w:val="22"/>
          <w:szCs w:val="22"/>
        </w:rPr>
      </w:pPr>
    </w:p>
    <w:p w14:paraId="10F8E14E" w14:textId="77777777" w:rsidR="00F024B2" w:rsidRDefault="00F024B2" w:rsidP="003D734C">
      <w:pPr>
        <w:rPr>
          <w:rFonts w:asciiTheme="minorHAnsi" w:hAnsiTheme="minorHAnsi"/>
          <w:sz w:val="22"/>
          <w:szCs w:val="22"/>
        </w:rPr>
      </w:pPr>
    </w:p>
    <w:p w14:paraId="36E82B4D" w14:textId="77777777" w:rsidR="00F024B2" w:rsidRDefault="00F024B2" w:rsidP="003D734C">
      <w:pPr>
        <w:rPr>
          <w:rFonts w:asciiTheme="minorHAnsi" w:hAnsiTheme="minorHAnsi"/>
          <w:sz w:val="22"/>
          <w:szCs w:val="22"/>
        </w:rPr>
      </w:pPr>
    </w:p>
    <w:p w14:paraId="03D20B22" w14:textId="77777777" w:rsidR="00F024B2" w:rsidRDefault="00F024B2" w:rsidP="003D734C">
      <w:pPr>
        <w:rPr>
          <w:rFonts w:asciiTheme="minorHAnsi" w:hAnsiTheme="minorHAnsi"/>
          <w:sz w:val="22"/>
          <w:szCs w:val="22"/>
        </w:rPr>
      </w:pPr>
    </w:p>
    <w:p w14:paraId="2C01C8E1" w14:textId="6D833EE0" w:rsidR="00F024B2" w:rsidRPr="000D0129" w:rsidRDefault="00F024B2" w:rsidP="00F024B2">
      <w:pPr>
        <w:tabs>
          <w:tab w:val="left" w:pos="5400"/>
        </w:tabs>
        <w:rPr>
          <w:rFonts w:asciiTheme="minorHAnsi" w:hAnsiTheme="minorHAnsi" w:cstheme="minorHAnsi"/>
          <w:sz w:val="22"/>
          <w:szCs w:val="22"/>
        </w:rPr>
      </w:pPr>
      <w:r>
        <w:rPr>
          <w:sz w:val="20"/>
          <w:szCs w:val="20"/>
        </w:rPr>
        <w:t>___________________________________________</w:t>
      </w:r>
      <w:r>
        <w:rPr>
          <w:sz w:val="20"/>
          <w:szCs w:val="20"/>
        </w:rPr>
        <w:tab/>
      </w:r>
      <w:r w:rsidR="000D0129" w:rsidRPr="000D0129">
        <w:rPr>
          <w:rFonts w:asciiTheme="minorHAnsi" w:hAnsiTheme="minorHAnsi" w:cstheme="minorHAnsi"/>
          <w:sz w:val="22"/>
          <w:szCs w:val="22"/>
          <w:u w:val="single"/>
        </w:rPr>
        <w:fldChar w:fldCharType="begin">
          <w:ffData>
            <w:name w:val="Text2"/>
            <w:enabled/>
            <w:calcOnExit w:val="0"/>
            <w:textInput>
              <w:default w:val="{[Organization's Authorized Rep Printed Name]}"/>
            </w:textInput>
          </w:ffData>
        </w:fldChar>
      </w:r>
      <w:bookmarkStart w:id="4" w:name="Text2"/>
      <w:r w:rsidR="000D0129" w:rsidRPr="000D0129">
        <w:rPr>
          <w:rFonts w:asciiTheme="minorHAnsi" w:hAnsiTheme="minorHAnsi" w:cstheme="minorHAnsi"/>
          <w:sz w:val="22"/>
          <w:szCs w:val="22"/>
          <w:u w:val="single"/>
        </w:rPr>
        <w:instrText xml:space="preserve"> FORMTEXT </w:instrText>
      </w:r>
      <w:r w:rsidR="000D0129" w:rsidRPr="000D0129">
        <w:rPr>
          <w:rFonts w:asciiTheme="minorHAnsi" w:hAnsiTheme="minorHAnsi" w:cstheme="minorHAnsi"/>
          <w:sz w:val="22"/>
          <w:szCs w:val="22"/>
          <w:u w:val="single"/>
        </w:rPr>
      </w:r>
      <w:r w:rsidR="000D0129" w:rsidRPr="000D0129">
        <w:rPr>
          <w:rFonts w:asciiTheme="minorHAnsi" w:hAnsiTheme="minorHAnsi" w:cstheme="minorHAnsi"/>
          <w:sz w:val="22"/>
          <w:szCs w:val="22"/>
          <w:u w:val="single"/>
        </w:rPr>
        <w:fldChar w:fldCharType="separate"/>
      </w:r>
      <w:bookmarkStart w:id="5" w:name="_GoBack"/>
      <w:bookmarkEnd w:id="5"/>
      <w:r w:rsidR="000D0129" w:rsidRPr="000D0129">
        <w:rPr>
          <w:rFonts w:asciiTheme="minorHAnsi" w:hAnsiTheme="minorHAnsi" w:cstheme="minorHAnsi"/>
          <w:noProof/>
          <w:sz w:val="22"/>
          <w:szCs w:val="22"/>
          <w:u w:val="single"/>
        </w:rPr>
        <w:t>{[Organization's Authorized Rep Printed Name]}</w:t>
      </w:r>
      <w:r w:rsidR="000D0129" w:rsidRPr="000D0129">
        <w:rPr>
          <w:rFonts w:asciiTheme="minorHAnsi" w:hAnsiTheme="minorHAnsi" w:cstheme="minorHAnsi"/>
          <w:sz w:val="22"/>
          <w:szCs w:val="22"/>
          <w:u w:val="single"/>
        </w:rPr>
        <w:fldChar w:fldCharType="end"/>
      </w:r>
      <w:bookmarkEnd w:id="4"/>
    </w:p>
    <w:p w14:paraId="5B843C0C" w14:textId="77777777" w:rsidR="00F024B2" w:rsidRPr="000D0129" w:rsidRDefault="00F024B2" w:rsidP="00F024B2">
      <w:pPr>
        <w:tabs>
          <w:tab w:val="left" w:pos="5400"/>
        </w:tabs>
        <w:rPr>
          <w:rFonts w:asciiTheme="minorHAnsi" w:hAnsiTheme="minorHAnsi" w:cstheme="minorHAnsi"/>
          <w:sz w:val="22"/>
          <w:szCs w:val="22"/>
        </w:rPr>
      </w:pPr>
      <w:r w:rsidRPr="000D0129">
        <w:rPr>
          <w:rFonts w:asciiTheme="minorHAnsi" w:hAnsiTheme="minorHAnsi" w:cstheme="minorHAnsi"/>
          <w:sz w:val="22"/>
          <w:szCs w:val="22"/>
        </w:rPr>
        <w:t>Signature of Organization’s Authorized Representative</w:t>
      </w:r>
      <w:r w:rsidRPr="000D0129">
        <w:rPr>
          <w:rFonts w:asciiTheme="minorHAnsi" w:hAnsiTheme="minorHAnsi" w:cstheme="minorHAnsi"/>
          <w:sz w:val="22"/>
          <w:szCs w:val="22"/>
        </w:rPr>
        <w:tab/>
        <w:t>Organization’s Authorized Representative Printed Name and Title</w:t>
      </w:r>
    </w:p>
    <w:p w14:paraId="7B00902B" w14:textId="77777777" w:rsidR="00F024B2" w:rsidRPr="000D0129" w:rsidRDefault="00F024B2" w:rsidP="00F024B2">
      <w:pPr>
        <w:rPr>
          <w:rFonts w:asciiTheme="minorHAnsi" w:hAnsiTheme="minorHAnsi" w:cstheme="minorHAnsi"/>
          <w:sz w:val="22"/>
          <w:szCs w:val="22"/>
        </w:rPr>
      </w:pPr>
    </w:p>
    <w:p w14:paraId="5FA7AC78" w14:textId="2A6BF79B" w:rsidR="00F024B2" w:rsidRPr="000D0129" w:rsidRDefault="000D0129" w:rsidP="00F024B2">
      <w:pPr>
        <w:tabs>
          <w:tab w:val="left" w:pos="5400"/>
        </w:tabs>
        <w:rPr>
          <w:rFonts w:asciiTheme="minorHAnsi" w:hAnsiTheme="minorHAnsi" w:cstheme="minorHAnsi"/>
          <w:sz w:val="22"/>
          <w:szCs w:val="22"/>
        </w:rPr>
      </w:pPr>
      <w:r w:rsidRPr="000D0129">
        <w:rPr>
          <w:rFonts w:asciiTheme="minorHAnsi" w:hAnsiTheme="minorHAnsi" w:cstheme="minorHAnsi"/>
          <w:sz w:val="22"/>
          <w:szCs w:val="22"/>
          <w:u w:val="single"/>
        </w:rPr>
        <w:fldChar w:fldCharType="begin">
          <w:ffData>
            <w:name w:val="Text1"/>
            <w:enabled/>
            <w:calcOnExit w:val="0"/>
            <w:textInput>
              <w:default w:val="{[Organization Name]}"/>
            </w:textInput>
          </w:ffData>
        </w:fldChar>
      </w:r>
      <w:bookmarkStart w:id="6" w:name="Text1"/>
      <w:r w:rsidRPr="000D0129">
        <w:rPr>
          <w:rFonts w:asciiTheme="minorHAnsi" w:hAnsiTheme="minorHAnsi" w:cstheme="minorHAnsi"/>
          <w:sz w:val="22"/>
          <w:szCs w:val="22"/>
          <w:u w:val="single"/>
        </w:rPr>
        <w:instrText xml:space="preserve"> FORMTEXT </w:instrText>
      </w:r>
      <w:r w:rsidRPr="000D0129">
        <w:rPr>
          <w:rFonts w:asciiTheme="minorHAnsi" w:hAnsiTheme="minorHAnsi" w:cstheme="minorHAnsi"/>
          <w:sz w:val="22"/>
          <w:szCs w:val="22"/>
          <w:u w:val="single"/>
        </w:rPr>
      </w:r>
      <w:r w:rsidRPr="000D0129">
        <w:rPr>
          <w:rFonts w:asciiTheme="minorHAnsi" w:hAnsiTheme="minorHAnsi" w:cstheme="minorHAnsi"/>
          <w:sz w:val="22"/>
          <w:szCs w:val="22"/>
          <w:u w:val="single"/>
        </w:rPr>
        <w:fldChar w:fldCharType="separate"/>
      </w:r>
      <w:r w:rsidRPr="000D0129">
        <w:rPr>
          <w:rFonts w:asciiTheme="minorHAnsi" w:hAnsiTheme="minorHAnsi" w:cstheme="minorHAnsi"/>
          <w:noProof/>
          <w:sz w:val="22"/>
          <w:szCs w:val="22"/>
          <w:u w:val="single"/>
        </w:rPr>
        <w:t>{[Organization Name]}</w:t>
      </w:r>
      <w:r w:rsidRPr="000D0129">
        <w:rPr>
          <w:rFonts w:asciiTheme="minorHAnsi" w:hAnsiTheme="minorHAnsi" w:cstheme="minorHAnsi"/>
          <w:sz w:val="22"/>
          <w:szCs w:val="22"/>
          <w:u w:val="single"/>
        </w:rPr>
        <w:fldChar w:fldCharType="end"/>
      </w:r>
      <w:bookmarkEnd w:id="6"/>
      <w:r w:rsidR="00F024B2" w:rsidRPr="000D0129">
        <w:rPr>
          <w:rFonts w:asciiTheme="minorHAnsi" w:hAnsiTheme="minorHAnsi" w:cstheme="minorHAnsi"/>
          <w:sz w:val="22"/>
          <w:szCs w:val="22"/>
        </w:rPr>
        <w:tab/>
      </w:r>
      <w:sdt>
        <w:sdtPr>
          <w:rPr>
            <w:rFonts w:asciiTheme="minorHAnsi" w:hAnsiTheme="minorHAnsi" w:cstheme="minorHAnsi"/>
            <w:sz w:val="22"/>
            <w:szCs w:val="22"/>
          </w:rPr>
          <w:id w:val="886299712"/>
          <w:placeholder>
            <w:docPart w:val="DefaultPlaceholder_-1854013438"/>
          </w:placeholder>
          <w:date>
            <w:dateFormat w:val="M/d/yyyy"/>
            <w:lid w:val="en-US"/>
            <w:storeMappedDataAs w:val="dateTime"/>
            <w:calendar w:val="gregorian"/>
          </w:date>
        </w:sdtPr>
        <w:sdtContent>
          <w:r w:rsidR="00F024B2" w:rsidRPr="000D0129">
            <w:rPr>
              <w:rFonts w:asciiTheme="minorHAnsi" w:hAnsiTheme="minorHAnsi" w:cstheme="minorHAnsi"/>
              <w:sz w:val="22"/>
              <w:szCs w:val="22"/>
            </w:rPr>
            <w:t>_____________________</w:t>
          </w:r>
          <w:r w:rsidR="0032129B" w:rsidRPr="000D0129">
            <w:rPr>
              <w:rFonts w:asciiTheme="minorHAnsi" w:hAnsiTheme="minorHAnsi" w:cstheme="minorHAnsi"/>
              <w:sz w:val="22"/>
              <w:szCs w:val="22"/>
            </w:rPr>
            <w:t>____________________________</w:t>
          </w:r>
        </w:sdtContent>
      </w:sdt>
    </w:p>
    <w:p w14:paraId="3E905255" w14:textId="77777777" w:rsidR="00F024B2" w:rsidRPr="000D0129" w:rsidRDefault="00F024B2" w:rsidP="00F024B2">
      <w:pPr>
        <w:tabs>
          <w:tab w:val="left" w:pos="5400"/>
        </w:tabs>
        <w:rPr>
          <w:rFonts w:asciiTheme="minorHAnsi" w:hAnsiTheme="minorHAnsi" w:cstheme="minorHAnsi"/>
          <w:i/>
          <w:sz w:val="22"/>
          <w:szCs w:val="22"/>
        </w:rPr>
      </w:pPr>
      <w:r w:rsidRPr="000D0129">
        <w:rPr>
          <w:rFonts w:asciiTheme="minorHAnsi" w:hAnsiTheme="minorHAnsi" w:cstheme="minorHAnsi"/>
          <w:sz w:val="22"/>
          <w:szCs w:val="22"/>
        </w:rPr>
        <w:t>Organization Name Printed</w:t>
      </w:r>
      <w:r w:rsidRPr="000D0129">
        <w:rPr>
          <w:rFonts w:asciiTheme="minorHAnsi" w:hAnsiTheme="minorHAnsi" w:cstheme="minorHAnsi"/>
          <w:sz w:val="22"/>
          <w:szCs w:val="22"/>
        </w:rPr>
        <w:tab/>
        <w:t>Date</w:t>
      </w:r>
    </w:p>
    <w:p w14:paraId="41B35F72" w14:textId="77777777" w:rsidR="00F024B2" w:rsidRPr="000D0129" w:rsidRDefault="00F024B2" w:rsidP="003D734C">
      <w:pPr>
        <w:rPr>
          <w:rFonts w:asciiTheme="minorHAnsi" w:hAnsiTheme="minorHAnsi" w:cstheme="minorHAnsi"/>
          <w:sz w:val="22"/>
          <w:szCs w:val="22"/>
        </w:rPr>
      </w:pPr>
    </w:p>
    <w:sectPr w:rsidR="00F024B2" w:rsidRPr="000D0129" w:rsidSect="003D7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277F"/>
    <w:multiLevelType w:val="hybridMultilevel"/>
    <w:tmpl w:val="B954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C7AE1"/>
    <w:multiLevelType w:val="hybridMultilevel"/>
    <w:tmpl w:val="A7C6DB90"/>
    <w:lvl w:ilvl="0" w:tplc="9E20A9DE">
      <w:start w:val="4"/>
      <w:numFmt w:val="upperLetter"/>
      <w:lvlText w:val="%1."/>
      <w:lvlJc w:val="left"/>
      <w:pPr>
        <w:ind w:left="919" w:hanging="360"/>
      </w:pPr>
      <w:rPr>
        <w:rFonts w:ascii="Verdana" w:eastAsia="Verdana" w:hAnsi="Verdana" w:cs="Verdana" w:hint="default"/>
        <w:w w:val="100"/>
        <w:sz w:val="22"/>
        <w:szCs w:val="22"/>
        <w:lang w:val="en-US" w:eastAsia="en-US" w:bidi="en-US"/>
      </w:rPr>
    </w:lvl>
    <w:lvl w:ilvl="1" w:tplc="35CE74AC">
      <w:numFmt w:val="bullet"/>
      <w:lvlText w:val="•"/>
      <w:lvlJc w:val="left"/>
      <w:pPr>
        <w:ind w:left="1774" w:hanging="360"/>
      </w:pPr>
      <w:rPr>
        <w:rFonts w:hint="default"/>
        <w:lang w:val="en-US" w:eastAsia="en-US" w:bidi="en-US"/>
      </w:rPr>
    </w:lvl>
    <w:lvl w:ilvl="2" w:tplc="56E63E28">
      <w:numFmt w:val="bullet"/>
      <w:lvlText w:val="•"/>
      <w:lvlJc w:val="left"/>
      <w:pPr>
        <w:ind w:left="2629" w:hanging="360"/>
      </w:pPr>
      <w:rPr>
        <w:rFonts w:hint="default"/>
        <w:lang w:val="en-US" w:eastAsia="en-US" w:bidi="en-US"/>
      </w:rPr>
    </w:lvl>
    <w:lvl w:ilvl="3" w:tplc="084E1008">
      <w:numFmt w:val="bullet"/>
      <w:lvlText w:val="•"/>
      <w:lvlJc w:val="left"/>
      <w:pPr>
        <w:ind w:left="3483" w:hanging="360"/>
      </w:pPr>
      <w:rPr>
        <w:rFonts w:hint="default"/>
        <w:lang w:val="en-US" w:eastAsia="en-US" w:bidi="en-US"/>
      </w:rPr>
    </w:lvl>
    <w:lvl w:ilvl="4" w:tplc="58FC2656">
      <w:numFmt w:val="bullet"/>
      <w:lvlText w:val="•"/>
      <w:lvlJc w:val="left"/>
      <w:pPr>
        <w:ind w:left="4338" w:hanging="360"/>
      </w:pPr>
      <w:rPr>
        <w:rFonts w:hint="default"/>
        <w:lang w:val="en-US" w:eastAsia="en-US" w:bidi="en-US"/>
      </w:rPr>
    </w:lvl>
    <w:lvl w:ilvl="5" w:tplc="2500FC82">
      <w:numFmt w:val="bullet"/>
      <w:lvlText w:val="•"/>
      <w:lvlJc w:val="left"/>
      <w:pPr>
        <w:ind w:left="5192" w:hanging="360"/>
      </w:pPr>
      <w:rPr>
        <w:rFonts w:hint="default"/>
        <w:lang w:val="en-US" w:eastAsia="en-US" w:bidi="en-US"/>
      </w:rPr>
    </w:lvl>
    <w:lvl w:ilvl="6" w:tplc="C47451E6">
      <w:numFmt w:val="bullet"/>
      <w:lvlText w:val="•"/>
      <w:lvlJc w:val="left"/>
      <w:pPr>
        <w:ind w:left="6047" w:hanging="360"/>
      </w:pPr>
      <w:rPr>
        <w:rFonts w:hint="default"/>
        <w:lang w:val="en-US" w:eastAsia="en-US" w:bidi="en-US"/>
      </w:rPr>
    </w:lvl>
    <w:lvl w:ilvl="7" w:tplc="741E1442">
      <w:numFmt w:val="bullet"/>
      <w:lvlText w:val="•"/>
      <w:lvlJc w:val="left"/>
      <w:pPr>
        <w:ind w:left="6901" w:hanging="360"/>
      </w:pPr>
      <w:rPr>
        <w:rFonts w:hint="default"/>
        <w:lang w:val="en-US" w:eastAsia="en-US" w:bidi="en-US"/>
      </w:rPr>
    </w:lvl>
    <w:lvl w:ilvl="8" w:tplc="AD46F872">
      <w:numFmt w:val="bullet"/>
      <w:lvlText w:val="•"/>
      <w:lvlJc w:val="left"/>
      <w:pPr>
        <w:ind w:left="7756" w:hanging="360"/>
      </w:pPr>
      <w:rPr>
        <w:rFonts w:hint="default"/>
        <w:lang w:val="en-US" w:eastAsia="en-US" w:bidi="en-US"/>
      </w:rPr>
    </w:lvl>
  </w:abstractNum>
  <w:abstractNum w:abstractNumId="2" w15:restartNumberingAfterBreak="0">
    <w:nsid w:val="6988590C"/>
    <w:multiLevelType w:val="hybridMultilevel"/>
    <w:tmpl w:val="08B8B8A0"/>
    <w:lvl w:ilvl="0" w:tplc="88082DC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E14025"/>
    <w:multiLevelType w:val="hybridMultilevel"/>
    <w:tmpl w:val="22E06C14"/>
    <w:lvl w:ilvl="0" w:tplc="D85262B8">
      <w:start w:val="1"/>
      <w:numFmt w:val="upperLetter"/>
      <w:lvlText w:val="%1."/>
      <w:lvlJc w:val="left"/>
      <w:pPr>
        <w:ind w:left="919" w:hanging="360"/>
      </w:pPr>
      <w:rPr>
        <w:rFonts w:ascii="Verdana" w:eastAsia="Verdana" w:hAnsi="Verdana" w:cs="Verdana" w:hint="default"/>
        <w:w w:val="100"/>
        <w:sz w:val="22"/>
        <w:szCs w:val="22"/>
        <w:lang w:val="en-US" w:eastAsia="en-US" w:bidi="en-US"/>
      </w:rPr>
    </w:lvl>
    <w:lvl w:ilvl="1" w:tplc="9FCE402E">
      <w:start w:val="1"/>
      <w:numFmt w:val="lowerRoman"/>
      <w:lvlText w:val="(%2)"/>
      <w:lvlJc w:val="left"/>
      <w:pPr>
        <w:ind w:left="919" w:hanging="337"/>
      </w:pPr>
      <w:rPr>
        <w:rFonts w:ascii="Verdana" w:eastAsia="Verdana" w:hAnsi="Verdana" w:cs="Verdana" w:hint="default"/>
        <w:spacing w:val="-2"/>
        <w:w w:val="100"/>
        <w:sz w:val="22"/>
        <w:szCs w:val="22"/>
        <w:lang w:val="en-US" w:eastAsia="en-US" w:bidi="en-US"/>
      </w:rPr>
    </w:lvl>
    <w:lvl w:ilvl="2" w:tplc="6F163AD6">
      <w:numFmt w:val="bullet"/>
      <w:lvlText w:val="•"/>
      <w:lvlJc w:val="left"/>
      <w:pPr>
        <w:ind w:left="2597" w:hanging="337"/>
      </w:pPr>
      <w:rPr>
        <w:rFonts w:hint="default"/>
        <w:lang w:val="en-US" w:eastAsia="en-US" w:bidi="en-US"/>
      </w:rPr>
    </w:lvl>
    <w:lvl w:ilvl="3" w:tplc="891EB666">
      <w:numFmt w:val="bullet"/>
      <w:lvlText w:val="•"/>
      <w:lvlJc w:val="left"/>
      <w:pPr>
        <w:ind w:left="3435" w:hanging="337"/>
      </w:pPr>
      <w:rPr>
        <w:rFonts w:hint="default"/>
        <w:lang w:val="en-US" w:eastAsia="en-US" w:bidi="en-US"/>
      </w:rPr>
    </w:lvl>
    <w:lvl w:ilvl="4" w:tplc="FD8A38A0">
      <w:numFmt w:val="bullet"/>
      <w:lvlText w:val="•"/>
      <w:lvlJc w:val="left"/>
      <w:pPr>
        <w:ind w:left="4274" w:hanging="337"/>
      </w:pPr>
      <w:rPr>
        <w:rFonts w:hint="default"/>
        <w:lang w:val="en-US" w:eastAsia="en-US" w:bidi="en-US"/>
      </w:rPr>
    </w:lvl>
    <w:lvl w:ilvl="5" w:tplc="A286671C">
      <w:numFmt w:val="bullet"/>
      <w:lvlText w:val="•"/>
      <w:lvlJc w:val="left"/>
      <w:pPr>
        <w:ind w:left="5113" w:hanging="337"/>
      </w:pPr>
      <w:rPr>
        <w:rFonts w:hint="default"/>
        <w:lang w:val="en-US" w:eastAsia="en-US" w:bidi="en-US"/>
      </w:rPr>
    </w:lvl>
    <w:lvl w:ilvl="6" w:tplc="19E49860">
      <w:numFmt w:val="bullet"/>
      <w:lvlText w:val="•"/>
      <w:lvlJc w:val="left"/>
      <w:pPr>
        <w:ind w:left="5951" w:hanging="337"/>
      </w:pPr>
      <w:rPr>
        <w:rFonts w:hint="default"/>
        <w:lang w:val="en-US" w:eastAsia="en-US" w:bidi="en-US"/>
      </w:rPr>
    </w:lvl>
    <w:lvl w:ilvl="7" w:tplc="0F9AC9C0">
      <w:numFmt w:val="bullet"/>
      <w:lvlText w:val="•"/>
      <w:lvlJc w:val="left"/>
      <w:pPr>
        <w:ind w:left="6790" w:hanging="337"/>
      </w:pPr>
      <w:rPr>
        <w:rFonts w:hint="default"/>
        <w:lang w:val="en-US" w:eastAsia="en-US" w:bidi="en-US"/>
      </w:rPr>
    </w:lvl>
    <w:lvl w:ilvl="8" w:tplc="86FE2E0E">
      <w:numFmt w:val="bullet"/>
      <w:lvlText w:val="•"/>
      <w:lvlJc w:val="left"/>
      <w:pPr>
        <w:ind w:left="7628" w:hanging="337"/>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Q9mZExm2UC58OJ9EUHLdrfNFRnZ1/DUu6cYG/dATTxKpmihCJ3DBZlaI75YGTUlk2T49aeosMKFFEI4pUh5BGg==" w:salt="pVVmouUcsBP6vP1/nUOj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77"/>
    <w:rsid w:val="0004549F"/>
    <w:rsid w:val="00074362"/>
    <w:rsid w:val="000D0129"/>
    <w:rsid w:val="000F11FA"/>
    <w:rsid w:val="000F7401"/>
    <w:rsid w:val="002532C5"/>
    <w:rsid w:val="0032129B"/>
    <w:rsid w:val="003A2F71"/>
    <w:rsid w:val="003D734C"/>
    <w:rsid w:val="003E5A35"/>
    <w:rsid w:val="003E7821"/>
    <w:rsid w:val="00401FB1"/>
    <w:rsid w:val="00494BE3"/>
    <w:rsid w:val="004C513B"/>
    <w:rsid w:val="004E29E1"/>
    <w:rsid w:val="004E42F1"/>
    <w:rsid w:val="0054639C"/>
    <w:rsid w:val="00606A92"/>
    <w:rsid w:val="006C16B2"/>
    <w:rsid w:val="00765027"/>
    <w:rsid w:val="00817127"/>
    <w:rsid w:val="00A16C47"/>
    <w:rsid w:val="00A361F7"/>
    <w:rsid w:val="00A91156"/>
    <w:rsid w:val="00B80004"/>
    <w:rsid w:val="00BB685A"/>
    <w:rsid w:val="00BC6B77"/>
    <w:rsid w:val="00BD2DB3"/>
    <w:rsid w:val="00C67A19"/>
    <w:rsid w:val="00C76420"/>
    <w:rsid w:val="00D32E09"/>
    <w:rsid w:val="00D5006B"/>
    <w:rsid w:val="00E05A4F"/>
    <w:rsid w:val="00ED3BD2"/>
    <w:rsid w:val="00F024B2"/>
    <w:rsid w:val="00F429D7"/>
    <w:rsid w:val="00F66C52"/>
    <w:rsid w:val="00F93B25"/>
    <w:rsid w:val="00FB019C"/>
    <w:rsid w:val="00FC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68CE"/>
  <w15:chartTrackingRefBased/>
  <w15:docId w15:val="{D5F3CC99-2F91-4EBE-A7B2-0DA8C7AB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C6B77"/>
    <w:pPr>
      <w:tabs>
        <w:tab w:val="left" w:pos="-1440"/>
        <w:tab w:val="left" w:pos="-720"/>
        <w:tab w:val="left" w:pos="0"/>
        <w:tab w:val="left" w:pos="331"/>
        <w:tab w:val="left" w:pos="510"/>
        <w:tab w:val="left" w:pos="993"/>
        <w:tab w:val="left" w:pos="1324"/>
        <w:tab w:val="left" w:pos="1656"/>
        <w:tab w:val="left" w:pos="2016"/>
        <w:tab w:val="left" w:pos="2448"/>
        <w:tab w:val="left" w:pos="2880"/>
        <w:tab w:val="left" w:pos="3366"/>
        <w:tab w:val="left" w:pos="3888"/>
        <w:tab w:val="left" w:pos="4284"/>
        <w:tab w:val="left" w:pos="4794"/>
        <w:tab w:val="left" w:pos="5304"/>
        <w:tab w:val="left" w:pos="5760"/>
        <w:tab w:val="left" w:pos="6120"/>
        <w:tab w:val="left" w:pos="6528"/>
        <w:tab w:val="left" w:pos="6936"/>
      </w:tabs>
      <w:ind w:left="331" w:hanging="331"/>
    </w:pPr>
    <w:rPr>
      <w:szCs w:val="20"/>
      <w:lang w:val="en-CA"/>
    </w:rPr>
  </w:style>
  <w:style w:type="character" w:customStyle="1" w:styleId="BodyTextIndentChar">
    <w:name w:val="Body Text Indent Char"/>
    <w:basedOn w:val="DefaultParagraphFont"/>
    <w:link w:val="BodyTextIndent"/>
    <w:uiPriority w:val="99"/>
    <w:rsid w:val="00BC6B77"/>
    <w:rPr>
      <w:rFonts w:ascii="Times New Roman" w:eastAsia="Times New Roman" w:hAnsi="Times New Roman" w:cs="Times New Roman"/>
      <w:sz w:val="24"/>
      <w:szCs w:val="20"/>
      <w:lang w:val="en-CA"/>
    </w:rPr>
  </w:style>
  <w:style w:type="paragraph" w:styleId="BodyText">
    <w:name w:val="Body Text"/>
    <w:basedOn w:val="Normal"/>
    <w:link w:val="BodyTextChar"/>
    <w:rsid w:val="00BC6B77"/>
    <w:pPr>
      <w:spacing w:after="120"/>
    </w:pPr>
  </w:style>
  <w:style w:type="character" w:customStyle="1" w:styleId="BodyTextChar">
    <w:name w:val="Body Text Char"/>
    <w:basedOn w:val="DefaultParagraphFont"/>
    <w:link w:val="BodyText"/>
    <w:rsid w:val="00BC6B7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C6B77"/>
    <w:pPr>
      <w:widowControl w:val="0"/>
      <w:autoSpaceDE w:val="0"/>
      <w:autoSpaceDN w:val="0"/>
      <w:ind w:left="559"/>
    </w:pPr>
    <w:rPr>
      <w:rFonts w:ascii="Verdana" w:eastAsia="Verdana" w:hAnsi="Verdana" w:cs="Verdana"/>
      <w:sz w:val="22"/>
      <w:szCs w:val="22"/>
      <w:lang w:bidi="en-US"/>
    </w:rPr>
  </w:style>
  <w:style w:type="paragraph" w:styleId="NoSpacing">
    <w:name w:val="No Spacing"/>
    <w:uiPriority w:val="1"/>
    <w:qFormat/>
    <w:rsid w:val="00BB685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006B"/>
    <w:pPr>
      <w:ind w:left="720"/>
      <w:contextualSpacing/>
    </w:pPr>
  </w:style>
  <w:style w:type="character" w:styleId="CommentReference">
    <w:name w:val="annotation reference"/>
    <w:basedOn w:val="DefaultParagraphFont"/>
    <w:uiPriority w:val="99"/>
    <w:semiHidden/>
    <w:unhideWhenUsed/>
    <w:rsid w:val="00F93B25"/>
    <w:rPr>
      <w:sz w:val="16"/>
      <w:szCs w:val="16"/>
    </w:rPr>
  </w:style>
  <w:style w:type="paragraph" w:styleId="CommentText">
    <w:name w:val="annotation text"/>
    <w:basedOn w:val="Normal"/>
    <w:link w:val="CommentTextChar"/>
    <w:uiPriority w:val="99"/>
    <w:semiHidden/>
    <w:unhideWhenUsed/>
    <w:rsid w:val="00F93B25"/>
    <w:rPr>
      <w:sz w:val="20"/>
      <w:szCs w:val="20"/>
    </w:rPr>
  </w:style>
  <w:style w:type="character" w:customStyle="1" w:styleId="CommentTextChar">
    <w:name w:val="Comment Text Char"/>
    <w:basedOn w:val="DefaultParagraphFont"/>
    <w:link w:val="CommentText"/>
    <w:uiPriority w:val="99"/>
    <w:semiHidden/>
    <w:rsid w:val="00F93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3B25"/>
    <w:rPr>
      <w:b/>
      <w:bCs/>
    </w:rPr>
  </w:style>
  <w:style w:type="character" w:customStyle="1" w:styleId="CommentSubjectChar">
    <w:name w:val="Comment Subject Char"/>
    <w:basedOn w:val="CommentTextChar"/>
    <w:link w:val="CommentSubject"/>
    <w:uiPriority w:val="99"/>
    <w:semiHidden/>
    <w:rsid w:val="00F93B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25"/>
    <w:rPr>
      <w:rFonts w:ascii="Segoe UI" w:eastAsia="Times New Roman" w:hAnsi="Segoe UI" w:cs="Segoe UI"/>
      <w:sz w:val="18"/>
      <w:szCs w:val="18"/>
    </w:rPr>
  </w:style>
  <w:style w:type="character" w:styleId="Hyperlink">
    <w:name w:val="Hyperlink"/>
    <w:basedOn w:val="DefaultParagraphFont"/>
    <w:uiPriority w:val="99"/>
    <w:semiHidden/>
    <w:unhideWhenUsed/>
    <w:rsid w:val="00C76420"/>
    <w:rPr>
      <w:color w:val="0000FF"/>
      <w:u w:val="single"/>
    </w:rPr>
  </w:style>
  <w:style w:type="character" w:styleId="PlaceholderText">
    <w:name w:val="Placeholder Text"/>
    <w:basedOn w:val="DefaultParagraphFont"/>
    <w:uiPriority w:val="99"/>
    <w:semiHidden/>
    <w:rsid w:val="000D0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anuel.com/contract-staff-trai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5A5EA92-51AF-44E4-A921-4F121E019233}"/>
      </w:docPartPr>
      <w:docPartBody>
        <w:p w:rsidR="00000000" w:rsidRDefault="00ED4C1C">
          <w:r w:rsidRPr="007133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1C"/>
    <w:rsid w:val="00ED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C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Gresham, Tracy</dc:creator>
  <cp:keywords/>
  <dc:description/>
  <cp:lastModifiedBy>Menard, Liz</cp:lastModifiedBy>
  <cp:revision>2</cp:revision>
  <dcterms:created xsi:type="dcterms:W3CDTF">2022-12-05T20:12:00Z</dcterms:created>
  <dcterms:modified xsi:type="dcterms:W3CDTF">2022-12-05T20:12:00Z</dcterms:modified>
</cp:coreProperties>
</file>